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4A" w:rsidRDefault="00A11069" w:rsidP="00A11069">
      <w:pPr>
        <w:jc w:val="center"/>
        <w:rPr>
          <w:b/>
          <w:bCs/>
          <w:sz w:val="28"/>
          <w:szCs w:val="28"/>
          <w:u w:val="single"/>
        </w:rPr>
      </w:pPr>
      <w:r w:rsidRPr="00A11069">
        <w:rPr>
          <w:b/>
          <w:bCs/>
          <w:sz w:val="28"/>
          <w:szCs w:val="28"/>
          <w:u w:val="single"/>
        </w:rPr>
        <w:t>Curriculum Vitae</w:t>
      </w:r>
    </w:p>
    <w:p w:rsidR="00A11069" w:rsidRDefault="00A11069" w:rsidP="00A11069">
      <w:pPr>
        <w:jc w:val="center"/>
        <w:rPr>
          <w:b/>
          <w:bCs/>
          <w:sz w:val="24"/>
          <w:szCs w:val="24"/>
        </w:rPr>
      </w:pPr>
      <w:r w:rsidRPr="00A11069">
        <w:rPr>
          <w:b/>
          <w:bCs/>
          <w:sz w:val="24"/>
          <w:szCs w:val="24"/>
        </w:rPr>
        <w:t xml:space="preserve">Ahmad </w:t>
      </w:r>
      <w:proofErr w:type="spellStart"/>
      <w:r w:rsidRPr="00A11069">
        <w:rPr>
          <w:b/>
          <w:bCs/>
          <w:sz w:val="24"/>
          <w:szCs w:val="24"/>
        </w:rPr>
        <w:t>Fathalla</w:t>
      </w:r>
      <w:proofErr w:type="spellEnd"/>
      <w:r w:rsidRPr="00A11069">
        <w:rPr>
          <w:b/>
          <w:bCs/>
          <w:sz w:val="24"/>
          <w:szCs w:val="24"/>
        </w:rPr>
        <w:t xml:space="preserve"> Hassan </w:t>
      </w:r>
      <w:proofErr w:type="spellStart"/>
      <w:r w:rsidRPr="00A11069">
        <w:rPr>
          <w:b/>
          <w:bCs/>
          <w:sz w:val="24"/>
          <w:szCs w:val="24"/>
        </w:rPr>
        <w:t>Shawky</w:t>
      </w:r>
      <w:proofErr w:type="spellEnd"/>
    </w:p>
    <w:p w:rsidR="00A11069" w:rsidRDefault="00A11069" w:rsidP="00A11069">
      <w:pPr>
        <w:jc w:val="center"/>
        <w:rPr>
          <w:b/>
          <w:bCs/>
          <w:sz w:val="24"/>
          <w:szCs w:val="24"/>
        </w:rPr>
      </w:pPr>
    </w:p>
    <w:p w:rsidR="00A11069" w:rsidRDefault="00A11069" w:rsidP="00A11069">
      <w:pPr>
        <w:jc w:val="center"/>
        <w:rPr>
          <w:b/>
          <w:bCs/>
          <w:sz w:val="24"/>
          <w:szCs w:val="24"/>
        </w:rPr>
      </w:pPr>
    </w:p>
    <w:p w:rsidR="00A11069" w:rsidRDefault="00A11069" w:rsidP="00A11069">
      <w:pPr>
        <w:jc w:val="center"/>
        <w:rPr>
          <w:b/>
          <w:bCs/>
          <w:sz w:val="24"/>
          <w:szCs w:val="24"/>
        </w:rPr>
      </w:pPr>
    </w:p>
    <w:p w:rsidR="00A11069" w:rsidRDefault="00A11069" w:rsidP="00A11069">
      <w:pPr>
        <w:jc w:val="center"/>
        <w:rPr>
          <w:b/>
          <w:bCs/>
          <w:sz w:val="24"/>
          <w:szCs w:val="24"/>
        </w:rPr>
      </w:pPr>
    </w:p>
    <w:p w:rsidR="00A11069" w:rsidRDefault="00A11069" w:rsidP="00A11069">
      <w:pPr>
        <w:jc w:val="center"/>
        <w:rPr>
          <w:b/>
          <w:bCs/>
          <w:sz w:val="24"/>
          <w:szCs w:val="24"/>
        </w:rPr>
      </w:pPr>
    </w:p>
    <w:p w:rsidR="00A11069" w:rsidRPr="00461291" w:rsidRDefault="00A11069" w:rsidP="00A11069">
      <w:pPr>
        <w:ind w:left="-720"/>
        <w:rPr>
          <w:rFonts w:asciiTheme="majorBidi" w:hAnsiTheme="majorBidi" w:cstheme="majorBidi"/>
          <w:b/>
          <w:bCs/>
          <w:sz w:val="24"/>
          <w:szCs w:val="24"/>
          <w:u w:val="single"/>
        </w:rPr>
      </w:pPr>
      <w:r w:rsidRPr="00461291">
        <w:rPr>
          <w:rFonts w:asciiTheme="majorBidi" w:hAnsiTheme="majorBidi" w:cstheme="majorBidi"/>
          <w:b/>
          <w:bCs/>
          <w:sz w:val="24"/>
          <w:szCs w:val="24"/>
          <w:u w:val="single"/>
        </w:rPr>
        <w:t>Personal Details:</w:t>
      </w:r>
    </w:p>
    <w:p w:rsidR="00A11069" w:rsidRPr="00A11069" w:rsidRDefault="00A11069" w:rsidP="00A11069">
      <w:pPr>
        <w:ind w:left="-720"/>
        <w:rPr>
          <w:rFonts w:asciiTheme="majorBidi" w:hAnsiTheme="majorBidi" w:cstheme="majorBidi"/>
          <w:sz w:val="24"/>
          <w:szCs w:val="24"/>
        </w:rPr>
      </w:pPr>
      <w:r w:rsidRPr="00A11069">
        <w:rPr>
          <w:rFonts w:asciiTheme="majorBidi" w:hAnsiTheme="majorBidi" w:cstheme="majorBidi"/>
          <w:sz w:val="24"/>
          <w:szCs w:val="24"/>
        </w:rPr>
        <w:t xml:space="preserve">Date of Birth: </w:t>
      </w:r>
      <w:r w:rsidRPr="00A11069">
        <w:t>14 April 1971.</w:t>
      </w:r>
    </w:p>
    <w:p w:rsidR="00A11069" w:rsidRPr="00A11069" w:rsidRDefault="00A11069" w:rsidP="00A11069">
      <w:pPr>
        <w:ind w:left="-720"/>
        <w:rPr>
          <w:rFonts w:asciiTheme="majorBidi" w:hAnsiTheme="majorBidi" w:cstheme="majorBidi"/>
          <w:sz w:val="24"/>
          <w:szCs w:val="24"/>
        </w:rPr>
      </w:pPr>
      <w:r w:rsidRPr="00A11069">
        <w:rPr>
          <w:rFonts w:asciiTheme="majorBidi" w:hAnsiTheme="majorBidi" w:cstheme="majorBidi"/>
          <w:sz w:val="24"/>
          <w:szCs w:val="24"/>
        </w:rPr>
        <w:t>Place of Birth:</w:t>
      </w:r>
      <w:r>
        <w:rPr>
          <w:rFonts w:asciiTheme="majorBidi" w:hAnsiTheme="majorBidi" w:cstheme="majorBidi"/>
          <w:sz w:val="24"/>
          <w:szCs w:val="24"/>
        </w:rPr>
        <w:t xml:space="preserve"> </w:t>
      </w:r>
      <w:r w:rsidRPr="00461291">
        <w:rPr>
          <w:rFonts w:cstheme="majorBidi"/>
          <w:sz w:val="24"/>
          <w:szCs w:val="24"/>
        </w:rPr>
        <w:t>Cairo-Egypt.</w:t>
      </w:r>
    </w:p>
    <w:p w:rsidR="00A11069" w:rsidRPr="00A11069" w:rsidRDefault="00A11069" w:rsidP="00A11069">
      <w:pPr>
        <w:ind w:left="-720"/>
        <w:rPr>
          <w:rFonts w:asciiTheme="majorBidi" w:hAnsiTheme="majorBidi" w:cstheme="majorBidi"/>
          <w:sz w:val="24"/>
          <w:szCs w:val="24"/>
        </w:rPr>
      </w:pPr>
      <w:r w:rsidRPr="00A11069">
        <w:rPr>
          <w:rFonts w:asciiTheme="majorBidi" w:hAnsiTheme="majorBidi" w:cstheme="majorBidi"/>
          <w:sz w:val="24"/>
          <w:szCs w:val="24"/>
        </w:rPr>
        <w:t>Address:</w:t>
      </w:r>
      <w:r>
        <w:rPr>
          <w:rFonts w:asciiTheme="majorBidi" w:hAnsiTheme="majorBidi" w:cstheme="majorBidi"/>
          <w:sz w:val="24"/>
          <w:szCs w:val="24"/>
        </w:rPr>
        <w:t xml:space="preserve"> </w:t>
      </w:r>
      <w:r w:rsidRPr="00461291">
        <w:rPr>
          <w:rFonts w:cstheme="majorBidi"/>
          <w:sz w:val="24"/>
          <w:szCs w:val="24"/>
        </w:rPr>
        <w:t>235 elnargs4 New Cairo, Egypt.</w:t>
      </w:r>
    </w:p>
    <w:p w:rsidR="00A11069" w:rsidRPr="00A11069" w:rsidRDefault="00A11069" w:rsidP="00A11069">
      <w:pPr>
        <w:ind w:left="-720"/>
        <w:rPr>
          <w:rFonts w:asciiTheme="majorBidi" w:hAnsiTheme="majorBidi" w:cstheme="majorBidi"/>
          <w:sz w:val="24"/>
          <w:szCs w:val="24"/>
        </w:rPr>
      </w:pPr>
      <w:r w:rsidRPr="00A11069">
        <w:rPr>
          <w:rFonts w:asciiTheme="majorBidi" w:hAnsiTheme="majorBidi" w:cstheme="majorBidi"/>
          <w:sz w:val="24"/>
          <w:szCs w:val="24"/>
        </w:rPr>
        <w:t>Tel:</w:t>
      </w:r>
      <w:r>
        <w:rPr>
          <w:rFonts w:asciiTheme="majorBidi" w:hAnsiTheme="majorBidi" w:cstheme="majorBidi"/>
          <w:sz w:val="24"/>
          <w:szCs w:val="24"/>
        </w:rPr>
        <w:t xml:space="preserve"> </w:t>
      </w:r>
      <w:r w:rsidRPr="00461291">
        <w:rPr>
          <w:rFonts w:cstheme="majorBidi"/>
          <w:sz w:val="24"/>
          <w:szCs w:val="24"/>
        </w:rPr>
        <w:t>+2 26411622</w:t>
      </w:r>
    </w:p>
    <w:p w:rsidR="00A11069" w:rsidRPr="00A11069" w:rsidRDefault="00A11069" w:rsidP="00A11069">
      <w:pPr>
        <w:ind w:left="-720"/>
        <w:rPr>
          <w:rFonts w:asciiTheme="majorBidi" w:hAnsiTheme="majorBidi" w:cstheme="majorBidi"/>
          <w:sz w:val="24"/>
          <w:szCs w:val="24"/>
        </w:rPr>
      </w:pPr>
      <w:r w:rsidRPr="00A11069">
        <w:rPr>
          <w:rFonts w:asciiTheme="majorBidi" w:hAnsiTheme="majorBidi" w:cstheme="majorBidi"/>
          <w:sz w:val="24"/>
          <w:szCs w:val="24"/>
        </w:rPr>
        <w:t>Mobile</w:t>
      </w:r>
      <w:r w:rsidRPr="00461291">
        <w:rPr>
          <w:rFonts w:cstheme="majorBidi"/>
          <w:sz w:val="24"/>
          <w:szCs w:val="24"/>
        </w:rPr>
        <w:t>: 01005271950</w:t>
      </w:r>
    </w:p>
    <w:p w:rsidR="00A11069" w:rsidRDefault="00A11069" w:rsidP="00A11069">
      <w:pPr>
        <w:ind w:left="-720"/>
        <w:rPr>
          <w:rFonts w:asciiTheme="majorBidi" w:hAnsiTheme="majorBidi" w:cstheme="majorBidi"/>
          <w:sz w:val="24"/>
          <w:szCs w:val="24"/>
        </w:rPr>
      </w:pPr>
      <w:r w:rsidRPr="00A11069">
        <w:rPr>
          <w:rFonts w:asciiTheme="majorBidi" w:hAnsiTheme="majorBidi" w:cstheme="majorBidi"/>
          <w:sz w:val="24"/>
          <w:szCs w:val="24"/>
        </w:rPr>
        <w:t>E-mail</w:t>
      </w:r>
      <w:r w:rsidRPr="00461291">
        <w:rPr>
          <w:rFonts w:cstheme="majorBidi"/>
          <w:sz w:val="24"/>
          <w:szCs w:val="24"/>
        </w:rPr>
        <w:t xml:space="preserve">: </w:t>
      </w:r>
      <w:hyperlink r:id="rId6" w:history="1">
        <w:r w:rsidR="00461291" w:rsidRPr="00461291">
          <w:rPr>
            <w:rStyle w:val="Hyperlink"/>
            <w:rFonts w:cstheme="majorBidi"/>
            <w:sz w:val="24"/>
            <w:szCs w:val="24"/>
          </w:rPr>
          <w:t>ahmm14@yahoo.com</w:t>
        </w:r>
      </w:hyperlink>
    </w:p>
    <w:p w:rsidR="00461291" w:rsidRDefault="00461291" w:rsidP="00A11069">
      <w:pPr>
        <w:ind w:left="-720"/>
        <w:rPr>
          <w:rFonts w:asciiTheme="majorBidi" w:hAnsiTheme="majorBidi" w:cstheme="majorBidi"/>
          <w:sz w:val="24"/>
          <w:szCs w:val="24"/>
        </w:rPr>
      </w:pPr>
    </w:p>
    <w:p w:rsidR="00461291" w:rsidRDefault="00461291" w:rsidP="00A11069">
      <w:pPr>
        <w:ind w:left="-720"/>
        <w:rPr>
          <w:rFonts w:asciiTheme="majorBidi" w:hAnsiTheme="majorBidi" w:cstheme="majorBidi"/>
          <w:b/>
          <w:bCs/>
          <w:sz w:val="24"/>
          <w:szCs w:val="24"/>
          <w:u w:val="single"/>
        </w:rPr>
      </w:pPr>
      <w:r w:rsidRPr="00461291">
        <w:rPr>
          <w:rFonts w:asciiTheme="majorBidi" w:hAnsiTheme="majorBidi" w:cstheme="majorBidi"/>
          <w:b/>
          <w:bCs/>
          <w:sz w:val="24"/>
          <w:szCs w:val="24"/>
          <w:u w:val="single"/>
        </w:rPr>
        <w:t>Education:</w:t>
      </w:r>
    </w:p>
    <w:p w:rsidR="00461291" w:rsidRDefault="00EB59B1" w:rsidP="006D6BF2">
      <w:pPr>
        <w:pStyle w:val="ListParagraph"/>
        <w:numPr>
          <w:ilvl w:val="0"/>
          <w:numId w:val="1"/>
        </w:numPr>
        <w:jc w:val="both"/>
        <w:rPr>
          <w:rFonts w:asciiTheme="majorBidi" w:hAnsiTheme="majorBidi" w:cstheme="majorBidi"/>
          <w:sz w:val="24"/>
          <w:szCs w:val="24"/>
        </w:rPr>
      </w:pPr>
      <w:proofErr w:type="gramStart"/>
      <w:r w:rsidRPr="00013913">
        <w:rPr>
          <w:rFonts w:asciiTheme="majorBidi" w:hAnsiTheme="majorBidi" w:cstheme="majorBidi"/>
          <w:b/>
          <w:bCs/>
          <w:sz w:val="24"/>
          <w:szCs w:val="24"/>
        </w:rPr>
        <w:t>Doctor  degree</w:t>
      </w:r>
      <w:proofErr w:type="gramEnd"/>
      <w:r>
        <w:rPr>
          <w:rFonts w:asciiTheme="majorBidi" w:hAnsiTheme="majorBidi" w:cstheme="majorBidi"/>
          <w:sz w:val="24"/>
          <w:szCs w:val="24"/>
        </w:rPr>
        <w:t xml:space="preserve"> of dental medicine (Removable prosthodontics), Faculty of Dental medicine, Al-</w:t>
      </w:r>
      <w:proofErr w:type="spellStart"/>
      <w:r>
        <w:rPr>
          <w:rFonts w:asciiTheme="majorBidi" w:hAnsiTheme="majorBidi" w:cstheme="majorBidi"/>
          <w:sz w:val="24"/>
          <w:szCs w:val="24"/>
        </w:rPr>
        <w:t>Azhar</w:t>
      </w:r>
      <w:proofErr w:type="spellEnd"/>
      <w:r>
        <w:rPr>
          <w:rFonts w:asciiTheme="majorBidi" w:hAnsiTheme="majorBidi" w:cstheme="majorBidi"/>
          <w:sz w:val="24"/>
          <w:szCs w:val="24"/>
        </w:rPr>
        <w:t xml:space="preserve"> University. Thesis tilted “Evaluation of Flexible Denture Base Materials as Partial Denture Base and Clasps”</w:t>
      </w:r>
      <w:r w:rsidR="00326165">
        <w:rPr>
          <w:rFonts w:asciiTheme="majorBidi" w:hAnsiTheme="majorBidi" w:cstheme="majorBidi"/>
          <w:sz w:val="24"/>
          <w:szCs w:val="24"/>
        </w:rPr>
        <w:t xml:space="preserve"> 2007.</w:t>
      </w:r>
    </w:p>
    <w:p w:rsidR="00326165" w:rsidRPr="00013913" w:rsidRDefault="00326165" w:rsidP="006D6BF2">
      <w:pPr>
        <w:ind w:left="-720"/>
        <w:jc w:val="both"/>
        <w:rPr>
          <w:rFonts w:asciiTheme="majorBidi" w:hAnsiTheme="majorBidi" w:cstheme="majorBidi"/>
          <w:b/>
          <w:bCs/>
          <w:sz w:val="24"/>
          <w:szCs w:val="24"/>
        </w:rPr>
      </w:pPr>
      <w:r w:rsidRPr="00013913">
        <w:rPr>
          <w:rFonts w:asciiTheme="majorBidi" w:hAnsiTheme="majorBidi" w:cstheme="majorBidi"/>
          <w:b/>
          <w:bCs/>
          <w:sz w:val="24"/>
          <w:szCs w:val="24"/>
        </w:rPr>
        <w:t>Supervisors:</w:t>
      </w:r>
    </w:p>
    <w:p w:rsidR="00326165" w:rsidRPr="00326165" w:rsidRDefault="00326165" w:rsidP="00F577F2">
      <w:pPr>
        <w:ind w:left="-720"/>
        <w:rPr>
          <w:rFonts w:asciiTheme="majorBidi" w:hAnsiTheme="majorBidi" w:cstheme="majorBidi"/>
        </w:rPr>
      </w:pPr>
      <w:r>
        <w:rPr>
          <w:rFonts w:asciiTheme="majorBidi" w:hAnsiTheme="majorBidi" w:cstheme="majorBidi"/>
        </w:rPr>
        <w:t xml:space="preserve">Dr. </w:t>
      </w:r>
      <w:proofErr w:type="spellStart"/>
      <w:r>
        <w:rPr>
          <w:rFonts w:asciiTheme="majorBidi" w:hAnsiTheme="majorBidi" w:cstheme="majorBidi"/>
        </w:rPr>
        <w:t>Magdi</w:t>
      </w:r>
      <w:proofErr w:type="spellEnd"/>
      <w:r>
        <w:rPr>
          <w:rFonts w:asciiTheme="majorBidi" w:hAnsiTheme="majorBidi" w:cstheme="majorBidi"/>
        </w:rPr>
        <w:t xml:space="preserve"> </w:t>
      </w:r>
      <w:proofErr w:type="spellStart"/>
      <w:r>
        <w:rPr>
          <w:rFonts w:asciiTheme="majorBidi" w:hAnsiTheme="majorBidi" w:cstheme="majorBidi"/>
        </w:rPr>
        <w:t>Badawy</w:t>
      </w:r>
      <w:proofErr w:type="spellEnd"/>
      <w:r>
        <w:rPr>
          <w:rFonts w:asciiTheme="majorBidi" w:hAnsiTheme="majorBidi" w:cstheme="majorBidi"/>
        </w:rPr>
        <w:t xml:space="preserve">, professor and head of removable prosthodontics. </w:t>
      </w:r>
      <w:proofErr w:type="gramStart"/>
      <w:r>
        <w:rPr>
          <w:rFonts w:asciiTheme="majorBidi" w:hAnsiTheme="majorBidi" w:cstheme="majorBidi"/>
        </w:rPr>
        <w:t>Faculty dental medicine, Al-</w:t>
      </w:r>
      <w:proofErr w:type="spellStart"/>
      <w:r>
        <w:rPr>
          <w:rFonts w:asciiTheme="majorBidi" w:hAnsiTheme="majorBidi" w:cstheme="majorBidi"/>
        </w:rPr>
        <w:t>Azhar</w:t>
      </w:r>
      <w:proofErr w:type="spellEnd"/>
      <w:r>
        <w:rPr>
          <w:rFonts w:asciiTheme="majorBidi" w:hAnsiTheme="majorBidi" w:cstheme="majorBidi"/>
        </w:rPr>
        <w:t xml:space="preserve"> University.</w:t>
      </w:r>
      <w:proofErr w:type="gramEnd"/>
    </w:p>
    <w:p w:rsidR="000A3F43" w:rsidRDefault="00F577F2" w:rsidP="00F577F2">
      <w:pPr>
        <w:ind w:left="-720" w:right="-360"/>
        <w:rPr>
          <w:rFonts w:asciiTheme="majorBidi" w:hAnsiTheme="majorBidi" w:cstheme="majorBidi"/>
        </w:rPr>
      </w:pPr>
      <w:r>
        <w:rPr>
          <w:rFonts w:asciiTheme="majorBidi" w:hAnsiTheme="majorBidi" w:cstheme="majorBidi"/>
        </w:rPr>
        <w:t>Dr. Adel El-</w:t>
      </w:r>
      <w:proofErr w:type="spellStart"/>
      <w:proofErr w:type="gramStart"/>
      <w:r>
        <w:rPr>
          <w:rFonts w:asciiTheme="majorBidi" w:hAnsiTheme="majorBidi" w:cstheme="majorBidi"/>
        </w:rPr>
        <w:t>Khodary</w:t>
      </w:r>
      <w:proofErr w:type="spellEnd"/>
      <w:r>
        <w:rPr>
          <w:rFonts w:asciiTheme="majorBidi" w:hAnsiTheme="majorBidi" w:cstheme="majorBidi"/>
        </w:rPr>
        <w:t xml:space="preserve">  </w:t>
      </w:r>
      <w:r w:rsidR="007A6973">
        <w:rPr>
          <w:rFonts w:asciiTheme="majorBidi" w:hAnsiTheme="majorBidi" w:cstheme="majorBidi"/>
        </w:rPr>
        <w:t>professor</w:t>
      </w:r>
      <w:proofErr w:type="gramEnd"/>
      <w:r w:rsidR="008C6849">
        <w:rPr>
          <w:rFonts w:asciiTheme="majorBidi" w:hAnsiTheme="majorBidi" w:cstheme="majorBidi"/>
        </w:rPr>
        <w:t xml:space="preserve"> of Bio-Dental Materials </w:t>
      </w:r>
      <w:proofErr w:type="spellStart"/>
      <w:r w:rsidR="008C6849">
        <w:rPr>
          <w:rFonts w:asciiTheme="majorBidi" w:hAnsiTheme="majorBidi" w:cstheme="majorBidi"/>
        </w:rPr>
        <w:t>Departement</w:t>
      </w:r>
      <w:proofErr w:type="spellEnd"/>
      <w:r w:rsidR="008C6849">
        <w:rPr>
          <w:rFonts w:asciiTheme="majorBidi" w:hAnsiTheme="majorBidi" w:cstheme="majorBidi"/>
        </w:rPr>
        <w:t>, Faculty of Oral &amp; Dental Medicine, Cairo Univ</w:t>
      </w:r>
      <w:r w:rsidR="00013913">
        <w:rPr>
          <w:rFonts w:asciiTheme="majorBidi" w:hAnsiTheme="majorBidi" w:cstheme="majorBidi"/>
        </w:rPr>
        <w:t>e</w:t>
      </w:r>
      <w:r w:rsidR="008C6849">
        <w:rPr>
          <w:rFonts w:asciiTheme="majorBidi" w:hAnsiTheme="majorBidi" w:cstheme="majorBidi"/>
        </w:rPr>
        <w:t>rsity.</w:t>
      </w:r>
    </w:p>
    <w:p w:rsidR="00642DA4" w:rsidRDefault="00013913" w:rsidP="006D6BF2">
      <w:pPr>
        <w:pStyle w:val="ListParagraph"/>
        <w:numPr>
          <w:ilvl w:val="0"/>
          <w:numId w:val="1"/>
        </w:numPr>
        <w:jc w:val="both"/>
        <w:rPr>
          <w:rFonts w:asciiTheme="majorBidi" w:hAnsiTheme="majorBidi" w:cstheme="majorBidi"/>
        </w:rPr>
      </w:pPr>
      <w:r>
        <w:rPr>
          <w:rFonts w:asciiTheme="majorBidi" w:hAnsiTheme="majorBidi" w:cstheme="majorBidi"/>
          <w:b/>
          <w:bCs/>
        </w:rPr>
        <w:t>Master Deg</w:t>
      </w:r>
      <w:r w:rsidR="000A3F43" w:rsidRPr="00013913">
        <w:rPr>
          <w:rFonts w:asciiTheme="majorBidi" w:hAnsiTheme="majorBidi" w:cstheme="majorBidi"/>
          <w:b/>
          <w:bCs/>
        </w:rPr>
        <w:t>ree</w:t>
      </w:r>
      <w:r>
        <w:rPr>
          <w:rFonts w:asciiTheme="majorBidi" w:hAnsiTheme="majorBidi" w:cstheme="majorBidi"/>
        </w:rPr>
        <w:t xml:space="preserve"> of Oral &amp;</w:t>
      </w:r>
      <w:r w:rsidR="000A3F43">
        <w:rPr>
          <w:rFonts w:asciiTheme="majorBidi" w:hAnsiTheme="majorBidi" w:cstheme="majorBidi"/>
        </w:rPr>
        <w:t xml:space="preserve"> Dental Medicine (fixed Pro</w:t>
      </w:r>
      <w:r>
        <w:rPr>
          <w:rFonts w:asciiTheme="majorBidi" w:hAnsiTheme="majorBidi" w:cstheme="majorBidi"/>
        </w:rPr>
        <w:t>s</w:t>
      </w:r>
      <w:r w:rsidR="000A3F43">
        <w:rPr>
          <w:rFonts w:asciiTheme="majorBidi" w:hAnsiTheme="majorBidi" w:cstheme="majorBidi"/>
        </w:rPr>
        <w:t xml:space="preserve">thodontics), Faculty of Oral &amp; Dental Medicine, </w:t>
      </w:r>
      <w:proofErr w:type="gramStart"/>
      <w:r w:rsidR="000A3F43">
        <w:rPr>
          <w:rFonts w:asciiTheme="majorBidi" w:hAnsiTheme="majorBidi" w:cstheme="majorBidi"/>
        </w:rPr>
        <w:t>Cairo</w:t>
      </w:r>
      <w:proofErr w:type="gramEnd"/>
      <w:r w:rsidR="000A3F43">
        <w:rPr>
          <w:rFonts w:asciiTheme="majorBidi" w:hAnsiTheme="majorBidi" w:cstheme="majorBidi"/>
        </w:rPr>
        <w:t xml:space="preserve"> University. T</w:t>
      </w:r>
      <w:r>
        <w:rPr>
          <w:rFonts w:asciiTheme="majorBidi" w:hAnsiTheme="majorBidi" w:cstheme="majorBidi"/>
        </w:rPr>
        <w:t>h</w:t>
      </w:r>
      <w:r w:rsidR="000A3F43">
        <w:rPr>
          <w:rFonts w:asciiTheme="majorBidi" w:hAnsiTheme="majorBidi" w:cstheme="majorBidi"/>
        </w:rPr>
        <w:t xml:space="preserve">esis titled “The effect of Two Different Types of Dentures on The </w:t>
      </w:r>
      <w:proofErr w:type="spellStart"/>
      <w:r w:rsidR="000A3F43">
        <w:rPr>
          <w:rFonts w:asciiTheme="majorBidi" w:hAnsiTheme="majorBidi" w:cstheme="majorBidi"/>
        </w:rPr>
        <w:t>Electromy</w:t>
      </w:r>
      <w:r>
        <w:rPr>
          <w:rFonts w:asciiTheme="majorBidi" w:hAnsiTheme="majorBidi" w:cstheme="majorBidi"/>
        </w:rPr>
        <w:t>o</w:t>
      </w:r>
      <w:r w:rsidR="000A3F43">
        <w:rPr>
          <w:rFonts w:asciiTheme="majorBidi" w:hAnsiTheme="majorBidi" w:cstheme="majorBidi"/>
        </w:rPr>
        <w:t>graphic</w:t>
      </w:r>
      <w:proofErr w:type="spellEnd"/>
      <w:r w:rsidR="000A3F43">
        <w:rPr>
          <w:rFonts w:asciiTheme="majorBidi" w:hAnsiTheme="majorBidi" w:cstheme="majorBidi"/>
        </w:rPr>
        <w:t xml:space="preserve"> Activity of Both </w:t>
      </w:r>
      <w:proofErr w:type="gramStart"/>
      <w:r w:rsidR="000A3F43">
        <w:rPr>
          <w:rFonts w:asciiTheme="majorBidi" w:hAnsiTheme="majorBidi" w:cstheme="majorBidi"/>
        </w:rPr>
        <w:t xml:space="preserve">Masseter </w:t>
      </w:r>
      <w:r>
        <w:rPr>
          <w:rFonts w:asciiTheme="majorBidi" w:hAnsiTheme="majorBidi" w:cstheme="majorBidi"/>
        </w:rPr>
        <w:t xml:space="preserve"> &amp;</w:t>
      </w:r>
      <w:proofErr w:type="gramEnd"/>
      <w:r>
        <w:rPr>
          <w:rFonts w:asciiTheme="majorBidi" w:hAnsiTheme="majorBidi" w:cstheme="majorBidi"/>
        </w:rPr>
        <w:t xml:space="preserve"> </w:t>
      </w:r>
      <w:r w:rsidR="000A3F43">
        <w:rPr>
          <w:rFonts w:asciiTheme="majorBidi" w:hAnsiTheme="majorBidi" w:cstheme="majorBidi"/>
        </w:rPr>
        <w:t>Temporalis Muscles”.</w:t>
      </w:r>
      <w:r w:rsidR="00C62FAD">
        <w:rPr>
          <w:rFonts w:asciiTheme="majorBidi" w:hAnsiTheme="majorBidi" w:cstheme="majorBidi"/>
        </w:rPr>
        <w:t xml:space="preserve"> 2002</w:t>
      </w:r>
    </w:p>
    <w:p w:rsidR="00642DA4" w:rsidRDefault="00642DA4" w:rsidP="006D6BF2">
      <w:pPr>
        <w:ind w:left="-720"/>
        <w:jc w:val="both"/>
        <w:rPr>
          <w:rFonts w:asciiTheme="majorBidi" w:hAnsiTheme="majorBidi" w:cstheme="majorBidi"/>
        </w:rPr>
      </w:pPr>
    </w:p>
    <w:p w:rsidR="00642DA4" w:rsidRPr="00013913" w:rsidRDefault="00642DA4" w:rsidP="000B3A86">
      <w:pPr>
        <w:ind w:left="-720"/>
        <w:jc w:val="both"/>
        <w:rPr>
          <w:rFonts w:asciiTheme="majorBidi" w:hAnsiTheme="majorBidi" w:cstheme="majorBidi"/>
          <w:b/>
          <w:bCs/>
          <w:sz w:val="24"/>
          <w:szCs w:val="24"/>
        </w:rPr>
      </w:pPr>
      <w:r w:rsidRPr="00013913">
        <w:rPr>
          <w:rFonts w:asciiTheme="majorBidi" w:hAnsiTheme="majorBidi" w:cstheme="majorBidi"/>
          <w:b/>
          <w:bCs/>
          <w:sz w:val="24"/>
          <w:szCs w:val="24"/>
        </w:rPr>
        <w:t>Supervisors:</w:t>
      </w:r>
    </w:p>
    <w:p w:rsidR="00642DA4" w:rsidRPr="00326165" w:rsidRDefault="00642DA4" w:rsidP="000B3A86">
      <w:pPr>
        <w:ind w:left="-720"/>
        <w:jc w:val="both"/>
        <w:rPr>
          <w:rFonts w:asciiTheme="majorBidi" w:hAnsiTheme="majorBidi" w:cstheme="majorBidi"/>
        </w:rPr>
      </w:pPr>
      <w:r>
        <w:rPr>
          <w:rFonts w:asciiTheme="majorBidi" w:hAnsiTheme="majorBidi" w:cstheme="majorBidi"/>
        </w:rPr>
        <w:t>Prof. Dr. Mohamed A</w:t>
      </w:r>
      <w:r w:rsidR="00013913">
        <w:rPr>
          <w:rFonts w:asciiTheme="majorBidi" w:hAnsiTheme="majorBidi" w:cstheme="majorBidi"/>
        </w:rPr>
        <w:t xml:space="preserve">bdel </w:t>
      </w:r>
      <w:proofErr w:type="spellStart"/>
      <w:r w:rsidR="00013913">
        <w:rPr>
          <w:rFonts w:asciiTheme="majorBidi" w:hAnsiTheme="majorBidi" w:cstheme="majorBidi"/>
        </w:rPr>
        <w:t>Moneim</w:t>
      </w:r>
      <w:proofErr w:type="spellEnd"/>
      <w:r w:rsidR="00013913">
        <w:rPr>
          <w:rFonts w:asciiTheme="majorBidi" w:hAnsiTheme="majorBidi" w:cstheme="majorBidi"/>
        </w:rPr>
        <w:t xml:space="preserve"> Nada, professor of </w:t>
      </w:r>
      <w:r>
        <w:rPr>
          <w:rFonts w:asciiTheme="majorBidi" w:hAnsiTheme="majorBidi" w:cstheme="majorBidi"/>
        </w:rPr>
        <w:t xml:space="preserve">prosthodontics. Faculty </w:t>
      </w:r>
      <w:proofErr w:type="gramStart"/>
      <w:r>
        <w:rPr>
          <w:rFonts w:asciiTheme="majorBidi" w:hAnsiTheme="majorBidi" w:cstheme="majorBidi"/>
        </w:rPr>
        <w:t>Of</w:t>
      </w:r>
      <w:proofErr w:type="gramEnd"/>
      <w:r>
        <w:rPr>
          <w:rFonts w:asciiTheme="majorBidi" w:hAnsiTheme="majorBidi" w:cstheme="majorBidi"/>
        </w:rPr>
        <w:t xml:space="preserve"> Oral &amp; Dental Medicine, Cairo University.</w:t>
      </w:r>
    </w:p>
    <w:p w:rsidR="00642DA4" w:rsidRDefault="00642DA4" w:rsidP="000B3A86">
      <w:pPr>
        <w:ind w:left="-720"/>
        <w:jc w:val="both"/>
        <w:rPr>
          <w:rFonts w:asciiTheme="majorBidi" w:hAnsiTheme="majorBidi" w:cstheme="majorBidi"/>
        </w:rPr>
      </w:pPr>
      <w:r>
        <w:rPr>
          <w:rFonts w:asciiTheme="majorBidi" w:hAnsiTheme="majorBidi" w:cstheme="majorBidi"/>
        </w:rPr>
        <w:t xml:space="preserve">Prof. Dr. </w:t>
      </w:r>
      <w:proofErr w:type="spellStart"/>
      <w:r>
        <w:rPr>
          <w:rFonts w:asciiTheme="majorBidi" w:hAnsiTheme="majorBidi" w:cstheme="majorBidi"/>
        </w:rPr>
        <w:t>Moataz</w:t>
      </w:r>
      <w:proofErr w:type="spellEnd"/>
      <w:r>
        <w:rPr>
          <w:rFonts w:asciiTheme="majorBidi" w:hAnsiTheme="majorBidi" w:cstheme="majorBidi"/>
        </w:rPr>
        <w:t xml:space="preserve"> </w:t>
      </w:r>
      <w:proofErr w:type="spellStart"/>
      <w:r>
        <w:rPr>
          <w:rFonts w:asciiTheme="majorBidi" w:hAnsiTheme="majorBidi" w:cstheme="majorBidi"/>
        </w:rPr>
        <w:t>Moustafa</w:t>
      </w:r>
      <w:proofErr w:type="spellEnd"/>
      <w:r>
        <w:rPr>
          <w:rFonts w:asciiTheme="majorBidi" w:hAnsiTheme="majorBidi" w:cstheme="majorBidi"/>
        </w:rPr>
        <w:t xml:space="preserve"> </w:t>
      </w:r>
      <w:proofErr w:type="spellStart"/>
      <w:r>
        <w:rPr>
          <w:rFonts w:asciiTheme="majorBidi" w:hAnsiTheme="majorBidi" w:cstheme="majorBidi"/>
        </w:rPr>
        <w:t>Bahgat</w:t>
      </w:r>
      <w:proofErr w:type="spellEnd"/>
      <w:r>
        <w:rPr>
          <w:rFonts w:asciiTheme="majorBidi" w:hAnsiTheme="majorBidi" w:cstheme="majorBidi"/>
        </w:rPr>
        <w:t xml:space="preserve"> El </w:t>
      </w:r>
      <w:proofErr w:type="spellStart"/>
      <w:r>
        <w:rPr>
          <w:rFonts w:asciiTheme="majorBidi" w:hAnsiTheme="majorBidi" w:cstheme="majorBidi"/>
        </w:rPr>
        <w:t>Mahdy</w:t>
      </w:r>
      <w:proofErr w:type="spellEnd"/>
      <w:r>
        <w:rPr>
          <w:rFonts w:asciiTheme="majorBidi" w:hAnsiTheme="majorBidi" w:cstheme="majorBidi"/>
        </w:rPr>
        <w:t xml:space="preserve"> Profes</w:t>
      </w:r>
      <w:r w:rsidR="00013913">
        <w:rPr>
          <w:rFonts w:asciiTheme="majorBidi" w:hAnsiTheme="majorBidi" w:cstheme="majorBidi"/>
        </w:rPr>
        <w:t>s</w:t>
      </w:r>
      <w:r>
        <w:rPr>
          <w:rFonts w:asciiTheme="majorBidi" w:hAnsiTheme="majorBidi" w:cstheme="majorBidi"/>
        </w:rPr>
        <w:t xml:space="preserve">or </w:t>
      </w:r>
      <w:proofErr w:type="gramStart"/>
      <w:r>
        <w:rPr>
          <w:rFonts w:asciiTheme="majorBidi" w:hAnsiTheme="majorBidi" w:cstheme="majorBidi"/>
        </w:rPr>
        <w:t xml:space="preserve">of  </w:t>
      </w:r>
      <w:proofErr w:type="spellStart"/>
      <w:r>
        <w:rPr>
          <w:rFonts w:asciiTheme="majorBidi" w:hAnsiTheme="majorBidi" w:cstheme="majorBidi"/>
        </w:rPr>
        <w:t>Pro</w:t>
      </w:r>
      <w:r w:rsidR="00013913">
        <w:rPr>
          <w:rFonts w:asciiTheme="majorBidi" w:hAnsiTheme="majorBidi" w:cstheme="majorBidi"/>
        </w:rPr>
        <w:t>s</w:t>
      </w:r>
      <w:r>
        <w:rPr>
          <w:rFonts w:asciiTheme="majorBidi" w:hAnsiTheme="majorBidi" w:cstheme="majorBidi"/>
        </w:rPr>
        <w:t>thodonics</w:t>
      </w:r>
      <w:proofErr w:type="spellEnd"/>
      <w:proofErr w:type="gramEnd"/>
      <w:r>
        <w:rPr>
          <w:rFonts w:asciiTheme="majorBidi" w:hAnsiTheme="majorBidi" w:cstheme="majorBidi"/>
        </w:rPr>
        <w:t xml:space="preserve">, Faculty of Oral &amp; Dental Medicine, Cairo University. </w:t>
      </w:r>
    </w:p>
    <w:p w:rsidR="00642DA4" w:rsidRPr="00326165" w:rsidRDefault="00642DA4" w:rsidP="000B3A86">
      <w:pPr>
        <w:ind w:left="-720"/>
        <w:jc w:val="both"/>
        <w:rPr>
          <w:rFonts w:asciiTheme="majorBidi" w:hAnsiTheme="majorBidi" w:cstheme="majorBidi"/>
        </w:rPr>
      </w:pPr>
      <w:r>
        <w:rPr>
          <w:rFonts w:asciiTheme="majorBidi" w:hAnsiTheme="majorBidi" w:cstheme="majorBidi"/>
        </w:rPr>
        <w:t xml:space="preserve">Dr. </w:t>
      </w:r>
      <w:proofErr w:type="spellStart"/>
      <w:r>
        <w:rPr>
          <w:rFonts w:asciiTheme="majorBidi" w:hAnsiTheme="majorBidi" w:cstheme="majorBidi"/>
        </w:rPr>
        <w:t>Hoda</w:t>
      </w:r>
      <w:proofErr w:type="spellEnd"/>
      <w:r>
        <w:rPr>
          <w:rFonts w:asciiTheme="majorBidi" w:hAnsiTheme="majorBidi" w:cstheme="majorBidi"/>
        </w:rPr>
        <w:t xml:space="preserve"> Abdel </w:t>
      </w:r>
      <w:proofErr w:type="spellStart"/>
      <w:r>
        <w:rPr>
          <w:rFonts w:asciiTheme="majorBidi" w:hAnsiTheme="majorBidi" w:cstheme="majorBidi"/>
        </w:rPr>
        <w:t>Rahman</w:t>
      </w:r>
      <w:proofErr w:type="spellEnd"/>
      <w:r>
        <w:rPr>
          <w:rFonts w:asciiTheme="majorBidi" w:hAnsiTheme="majorBidi" w:cstheme="majorBidi"/>
        </w:rPr>
        <w:t xml:space="preserve"> </w:t>
      </w:r>
      <w:proofErr w:type="spellStart"/>
      <w:r>
        <w:rPr>
          <w:rFonts w:asciiTheme="majorBidi" w:hAnsiTheme="majorBidi" w:cstheme="majorBidi"/>
        </w:rPr>
        <w:t>Hashem</w:t>
      </w:r>
      <w:proofErr w:type="spellEnd"/>
      <w:r>
        <w:rPr>
          <w:rFonts w:asciiTheme="majorBidi" w:hAnsiTheme="majorBidi" w:cstheme="majorBidi"/>
        </w:rPr>
        <w:t xml:space="preserve">, Associate Professor </w:t>
      </w:r>
      <w:proofErr w:type="gramStart"/>
      <w:r>
        <w:rPr>
          <w:rFonts w:asciiTheme="majorBidi" w:hAnsiTheme="majorBidi" w:cstheme="majorBidi"/>
        </w:rPr>
        <w:t>of  Prosthodontics</w:t>
      </w:r>
      <w:proofErr w:type="gramEnd"/>
      <w:r>
        <w:rPr>
          <w:rFonts w:asciiTheme="majorBidi" w:hAnsiTheme="majorBidi" w:cstheme="majorBidi"/>
        </w:rPr>
        <w:t xml:space="preserve">. </w:t>
      </w:r>
      <w:proofErr w:type="gramStart"/>
      <w:r>
        <w:rPr>
          <w:rFonts w:asciiTheme="majorBidi" w:hAnsiTheme="majorBidi" w:cstheme="majorBidi"/>
        </w:rPr>
        <w:t xml:space="preserve">Faculty </w:t>
      </w:r>
      <w:r w:rsidR="00C62FAD">
        <w:rPr>
          <w:rFonts w:asciiTheme="majorBidi" w:hAnsiTheme="majorBidi" w:cstheme="majorBidi"/>
        </w:rPr>
        <w:t>o</w:t>
      </w:r>
      <w:r>
        <w:rPr>
          <w:rFonts w:asciiTheme="majorBidi" w:hAnsiTheme="majorBidi" w:cstheme="majorBidi"/>
        </w:rPr>
        <w:t>f Oral &amp; Dental Medicine, Cairo University.</w:t>
      </w:r>
      <w:proofErr w:type="gramEnd"/>
    </w:p>
    <w:p w:rsidR="00722583" w:rsidRDefault="00946478" w:rsidP="000B3A86">
      <w:pPr>
        <w:pStyle w:val="ListParagraph"/>
        <w:numPr>
          <w:ilvl w:val="0"/>
          <w:numId w:val="1"/>
        </w:numPr>
        <w:jc w:val="both"/>
        <w:rPr>
          <w:rFonts w:asciiTheme="majorBidi" w:hAnsiTheme="majorBidi" w:cstheme="majorBidi"/>
        </w:rPr>
      </w:pPr>
      <w:r w:rsidRPr="00013913">
        <w:rPr>
          <w:rFonts w:asciiTheme="majorBidi" w:hAnsiTheme="majorBidi" w:cstheme="majorBidi"/>
          <w:b/>
          <w:bCs/>
          <w:sz w:val="24"/>
          <w:szCs w:val="24"/>
        </w:rPr>
        <w:t>Bachelor degree</w:t>
      </w:r>
      <w:r>
        <w:rPr>
          <w:rFonts w:asciiTheme="majorBidi" w:hAnsiTheme="majorBidi" w:cstheme="majorBidi"/>
        </w:rPr>
        <w:t xml:space="preserve"> of oral &amp; dental medicine, Faculty of Oral &amp; Dental Medicine, Cairo University 1993.</w:t>
      </w:r>
    </w:p>
    <w:p w:rsidR="00722583" w:rsidRPr="00722583" w:rsidRDefault="00722583" w:rsidP="000B3A86">
      <w:pPr>
        <w:ind w:left="-720"/>
        <w:jc w:val="both"/>
        <w:rPr>
          <w:rFonts w:asciiTheme="majorBidi" w:hAnsiTheme="majorBidi" w:cstheme="majorBidi"/>
          <w:b/>
          <w:bCs/>
          <w:u w:val="single"/>
        </w:rPr>
      </w:pPr>
      <w:r w:rsidRPr="00722583">
        <w:rPr>
          <w:rFonts w:asciiTheme="majorBidi" w:hAnsiTheme="majorBidi" w:cstheme="majorBidi"/>
          <w:b/>
          <w:bCs/>
          <w:u w:val="single"/>
        </w:rPr>
        <w:t>Position Held:</w:t>
      </w:r>
    </w:p>
    <w:p w:rsidR="007A6973" w:rsidRPr="00661ED6" w:rsidRDefault="00722583" w:rsidP="00661ED6">
      <w:pPr>
        <w:pStyle w:val="ListParagraph"/>
        <w:numPr>
          <w:ilvl w:val="0"/>
          <w:numId w:val="1"/>
        </w:numPr>
        <w:jc w:val="both"/>
        <w:rPr>
          <w:rFonts w:asciiTheme="majorBidi" w:hAnsiTheme="majorBidi" w:cstheme="majorBidi"/>
        </w:rPr>
      </w:pPr>
      <w:r w:rsidRPr="00661ED6">
        <w:rPr>
          <w:rFonts w:asciiTheme="majorBidi" w:hAnsiTheme="majorBidi" w:cstheme="majorBidi"/>
        </w:rPr>
        <w:t>Lecture of removable pro</w:t>
      </w:r>
      <w:r w:rsidR="009E18FC">
        <w:rPr>
          <w:rFonts w:asciiTheme="majorBidi" w:hAnsiTheme="majorBidi" w:cstheme="majorBidi"/>
        </w:rPr>
        <w:t>s</w:t>
      </w:r>
      <w:r w:rsidRPr="00661ED6">
        <w:rPr>
          <w:rFonts w:asciiTheme="majorBidi" w:hAnsiTheme="majorBidi" w:cstheme="majorBidi"/>
        </w:rPr>
        <w:t xml:space="preserve">thodontics, </w:t>
      </w:r>
      <w:proofErr w:type="spellStart"/>
      <w:r w:rsidRPr="00661ED6">
        <w:rPr>
          <w:rFonts w:asciiTheme="majorBidi" w:hAnsiTheme="majorBidi" w:cstheme="majorBidi"/>
        </w:rPr>
        <w:t>Beni-Sueif</w:t>
      </w:r>
      <w:proofErr w:type="spellEnd"/>
      <w:r w:rsidRPr="00661ED6">
        <w:rPr>
          <w:rFonts w:asciiTheme="majorBidi" w:hAnsiTheme="majorBidi" w:cstheme="majorBidi"/>
        </w:rPr>
        <w:t xml:space="preserve"> University.</w:t>
      </w:r>
    </w:p>
    <w:p w:rsidR="00461291" w:rsidRPr="00661ED6" w:rsidRDefault="00722583" w:rsidP="00661ED6">
      <w:pPr>
        <w:pStyle w:val="ListParagraph"/>
        <w:numPr>
          <w:ilvl w:val="0"/>
          <w:numId w:val="1"/>
        </w:numPr>
        <w:jc w:val="both"/>
        <w:rPr>
          <w:rFonts w:asciiTheme="majorBidi" w:hAnsiTheme="majorBidi" w:cstheme="majorBidi"/>
          <w:sz w:val="24"/>
          <w:szCs w:val="24"/>
        </w:rPr>
      </w:pPr>
      <w:r w:rsidRPr="00661ED6">
        <w:rPr>
          <w:rFonts w:asciiTheme="majorBidi" w:hAnsiTheme="majorBidi" w:cstheme="majorBidi"/>
        </w:rPr>
        <w:t>Lecture of removable pro</w:t>
      </w:r>
      <w:r w:rsidR="009E18FC">
        <w:rPr>
          <w:rFonts w:asciiTheme="majorBidi" w:hAnsiTheme="majorBidi" w:cstheme="majorBidi"/>
        </w:rPr>
        <w:t>s</w:t>
      </w:r>
      <w:r w:rsidRPr="00661ED6">
        <w:rPr>
          <w:rFonts w:asciiTheme="majorBidi" w:hAnsiTheme="majorBidi" w:cstheme="majorBidi"/>
        </w:rPr>
        <w:t xml:space="preserve">thodontics, October </w:t>
      </w:r>
      <w:r w:rsidR="001556E9" w:rsidRPr="00661ED6">
        <w:rPr>
          <w:rFonts w:asciiTheme="majorBidi" w:hAnsiTheme="majorBidi" w:cstheme="majorBidi"/>
        </w:rPr>
        <w:t>6 University</w:t>
      </w:r>
      <w:r w:rsidRPr="00661ED6">
        <w:rPr>
          <w:rFonts w:asciiTheme="majorBidi" w:hAnsiTheme="majorBidi" w:cstheme="majorBidi"/>
        </w:rPr>
        <w:t>.</w:t>
      </w:r>
    </w:p>
    <w:p w:rsidR="00461291" w:rsidRPr="00661ED6" w:rsidRDefault="00722583" w:rsidP="00661ED6">
      <w:pPr>
        <w:pStyle w:val="ListParagraph"/>
        <w:numPr>
          <w:ilvl w:val="0"/>
          <w:numId w:val="1"/>
        </w:numPr>
        <w:jc w:val="both"/>
        <w:rPr>
          <w:rFonts w:asciiTheme="majorBidi" w:hAnsiTheme="majorBidi" w:cstheme="majorBidi"/>
          <w:sz w:val="24"/>
          <w:szCs w:val="24"/>
        </w:rPr>
      </w:pPr>
      <w:r w:rsidRPr="00661ED6">
        <w:rPr>
          <w:rFonts w:asciiTheme="majorBidi" w:hAnsiTheme="majorBidi" w:cstheme="majorBidi"/>
          <w:sz w:val="24"/>
          <w:szCs w:val="24"/>
        </w:rPr>
        <w:t xml:space="preserve">Dentist (GP) in </w:t>
      </w:r>
      <w:proofErr w:type="spellStart"/>
      <w:r w:rsidR="009E18FC">
        <w:rPr>
          <w:rFonts w:asciiTheme="majorBidi" w:hAnsiTheme="majorBidi" w:cstheme="majorBidi"/>
          <w:sz w:val="24"/>
          <w:szCs w:val="24"/>
        </w:rPr>
        <w:t>prosthodontic</w:t>
      </w:r>
      <w:proofErr w:type="spellEnd"/>
      <w:r w:rsidR="009E18FC">
        <w:rPr>
          <w:rFonts w:asciiTheme="majorBidi" w:hAnsiTheme="majorBidi" w:cstheme="majorBidi"/>
          <w:sz w:val="24"/>
          <w:szCs w:val="24"/>
        </w:rPr>
        <w:t xml:space="preserve"> </w:t>
      </w:r>
      <w:r w:rsidRPr="00661ED6">
        <w:rPr>
          <w:rFonts w:asciiTheme="majorBidi" w:hAnsiTheme="majorBidi" w:cstheme="majorBidi"/>
          <w:sz w:val="24"/>
          <w:szCs w:val="24"/>
        </w:rPr>
        <w:t>department ministry of Interior Hospitals</w:t>
      </w:r>
      <w:r w:rsidR="001556E9" w:rsidRPr="00661ED6">
        <w:rPr>
          <w:rFonts w:asciiTheme="majorBidi" w:hAnsiTheme="majorBidi" w:cstheme="majorBidi"/>
          <w:sz w:val="24"/>
          <w:szCs w:val="24"/>
        </w:rPr>
        <w:t>.</w:t>
      </w:r>
    </w:p>
    <w:p w:rsidR="0059384A" w:rsidRDefault="0059384A" w:rsidP="000B3A86">
      <w:pPr>
        <w:ind w:left="-720"/>
        <w:jc w:val="both"/>
        <w:rPr>
          <w:rFonts w:asciiTheme="majorBidi" w:hAnsiTheme="majorBidi" w:cstheme="majorBidi"/>
          <w:b/>
          <w:bCs/>
          <w:u w:val="single"/>
        </w:rPr>
      </w:pPr>
      <w:r>
        <w:rPr>
          <w:rFonts w:asciiTheme="majorBidi" w:hAnsiTheme="majorBidi" w:cstheme="majorBidi"/>
          <w:b/>
          <w:bCs/>
          <w:u w:val="single"/>
        </w:rPr>
        <w:t>Scientific activities:</w:t>
      </w:r>
    </w:p>
    <w:p w:rsidR="005C19C0" w:rsidRDefault="005C19C0" w:rsidP="000B3A86">
      <w:pPr>
        <w:pStyle w:val="ListParagraph"/>
        <w:numPr>
          <w:ilvl w:val="0"/>
          <w:numId w:val="1"/>
        </w:numPr>
        <w:jc w:val="both"/>
        <w:rPr>
          <w:rFonts w:asciiTheme="majorBidi" w:hAnsiTheme="majorBidi" w:cstheme="majorBidi"/>
        </w:rPr>
      </w:pPr>
      <w:r w:rsidRPr="005C19C0">
        <w:rPr>
          <w:rFonts w:asciiTheme="majorBidi" w:hAnsiTheme="majorBidi" w:cstheme="majorBidi"/>
        </w:rPr>
        <w:t xml:space="preserve">Attendance </w:t>
      </w:r>
      <w:r w:rsidR="00680553" w:rsidRPr="005C19C0">
        <w:rPr>
          <w:rFonts w:asciiTheme="majorBidi" w:hAnsiTheme="majorBidi" w:cstheme="majorBidi"/>
        </w:rPr>
        <w:t xml:space="preserve">of </w:t>
      </w:r>
      <w:r w:rsidR="00680553">
        <w:rPr>
          <w:rFonts w:asciiTheme="majorBidi" w:hAnsiTheme="majorBidi" w:cstheme="majorBidi"/>
        </w:rPr>
        <w:t>the</w:t>
      </w:r>
      <w:r>
        <w:rPr>
          <w:rFonts w:asciiTheme="majorBidi" w:hAnsiTheme="majorBidi" w:cstheme="majorBidi"/>
        </w:rPr>
        <w:t xml:space="preserve"> 14 International Dental Congress, Egyptian Dental </w:t>
      </w:r>
      <w:proofErr w:type="gramStart"/>
      <w:r>
        <w:rPr>
          <w:rFonts w:asciiTheme="majorBidi" w:hAnsiTheme="majorBidi" w:cstheme="majorBidi"/>
        </w:rPr>
        <w:t>Association</w:t>
      </w:r>
      <w:r w:rsidR="004F3DE6">
        <w:rPr>
          <w:rFonts w:asciiTheme="majorBidi" w:hAnsiTheme="majorBidi" w:cstheme="majorBidi"/>
        </w:rPr>
        <w:t xml:space="preserve"> ,</w:t>
      </w:r>
      <w:proofErr w:type="gramEnd"/>
      <w:r w:rsidR="004F3DE6">
        <w:rPr>
          <w:rFonts w:asciiTheme="majorBidi" w:hAnsiTheme="majorBidi" w:cstheme="majorBidi"/>
        </w:rPr>
        <w:t xml:space="preserve"> November 2009.</w:t>
      </w:r>
    </w:p>
    <w:p w:rsidR="0059384A" w:rsidRDefault="005C19C0" w:rsidP="000B3A86">
      <w:pPr>
        <w:pStyle w:val="ListParagraph"/>
        <w:numPr>
          <w:ilvl w:val="0"/>
          <w:numId w:val="1"/>
        </w:numPr>
        <w:jc w:val="both"/>
        <w:rPr>
          <w:rFonts w:asciiTheme="majorBidi" w:hAnsiTheme="majorBidi" w:cstheme="majorBidi"/>
        </w:rPr>
      </w:pPr>
      <w:r>
        <w:rPr>
          <w:rFonts w:asciiTheme="majorBidi" w:hAnsiTheme="majorBidi" w:cstheme="majorBidi"/>
        </w:rPr>
        <w:t xml:space="preserve">Attendance of </w:t>
      </w:r>
      <w:r w:rsidR="00A02D7C">
        <w:rPr>
          <w:rFonts w:asciiTheme="majorBidi" w:hAnsiTheme="majorBidi" w:cstheme="majorBidi"/>
        </w:rPr>
        <w:t xml:space="preserve">the </w:t>
      </w:r>
      <w:r>
        <w:rPr>
          <w:rFonts w:asciiTheme="majorBidi" w:hAnsiTheme="majorBidi" w:cstheme="majorBidi"/>
        </w:rPr>
        <w:t>2</w:t>
      </w:r>
      <w:r w:rsidRPr="005C19C0">
        <w:rPr>
          <w:rFonts w:asciiTheme="majorBidi" w:hAnsiTheme="majorBidi" w:cstheme="majorBidi"/>
          <w:vertAlign w:val="superscript"/>
        </w:rPr>
        <w:t>nd</w:t>
      </w:r>
      <w:r>
        <w:rPr>
          <w:rFonts w:asciiTheme="majorBidi" w:hAnsiTheme="majorBidi" w:cstheme="majorBidi"/>
        </w:rPr>
        <w:t xml:space="preserve"> International Dental Congress, Faculty of Oral &amp; Dental Medici</w:t>
      </w:r>
      <w:r w:rsidR="004F3DE6">
        <w:rPr>
          <w:rFonts w:asciiTheme="majorBidi" w:hAnsiTheme="majorBidi" w:cstheme="majorBidi"/>
        </w:rPr>
        <w:t xml:space="preserve">ne Conference, Cairo </w:t>
      </w:r>
      <w:proofErr w:type="gramStart"/>
      <w:r w:rsidR="004F3DE6">
        <w:rPr>
          <w:rFonts w:asciiTheme="majorBidi" w:hAnsiTheme="majorBidi" w:cstheme="majorBidi"/>
        </w:rPr>
        <w:t>university</w:t>
      </w:r>
      <w:proofErr w:type="gramEnd"/>
      <w:r w:rsidR="004F3DE6">
        <w:rPr>
          <w:rFonts w:asciiTheme="majorBidi" w:hAnsiTheme="majorBidi" w:cstheme="majorBidi"/>
        </w:rPr>
        <w:t>, March 2010.</w:t>
      </w:r>
    </w:p>
    <w:p w:rsidR="00EE431B" w:rsidRDefault="00EE431B" w:rsidP="000B3A86">
      <w:pPr>
        <w:pStyle w:val="ListParagraph"/>
        <w:numPr>
          <w:ilvl w:val="0"/>
          <w:numId w:val="1"/>
        </w:numPr>
        <w:jc w:val="both"/>
        <w:rPr>
          <w:rFonts w:asciiTheme="majorBidi" w:hAnsiTheme="majorBidi" w:cstheme="majorBidi"/>
        </w:rPr>
      </w:pPr>
      <w:r w:rsidRPr="005C19C0">
        <w:rPr>
          <w:rFonts w:asciiTheme="majorBidi" w:hAnsiTheme="majorBidi" w:cstheme="majorBidi"/>
        </w:rPr>
        <w:t xml:space="preserve">Attendance of </w:t>
      </w:r>
      <w:r>
        <w:rPr>
          <w:rFonts w:asciiTheme="majorBidi" w:hAnsiTheme="majorBidi" w:cstheme="majorBidi"/>
        </w:rPr>
        <w:t>t</w:t>
      </w:r>
      <w:r w:rsidRPr="005C19C0">
        <w:rPr>
          <w:rFonts w:asciiTheme="majorBidi" w:hAnsiTheme="majorBidi" w:cstheme="majorBidi"/>
        </w:rPr>
        <w:t>he</w:t>
      </w:r>
      <w:r>
        <w:rPr>
          <w:rFonts w:asciiTheme="majorBidi" w:hAnsiTheme="majorBidi" w:cstheme="majorBidi"/>
        </w:rPr>
        <w:t xml:space="preserve"> 15 International Dental Congre</w:t>
      </w:r>
      <w:r w:rsidR="004F3DE6">
        <w:rPr>
          <w:rFonts w:asciiTheme="majorBidi" w:hAnsiTheme="majorBidi" w:cstheme="majorBidi"/>
        </w:rPr>
        <w:t>ss, Egyptian Dental Association, October 2011.</w:t>
      </w:r>
    </w:p>
    <w:p w:rsidR="00986D5A" w:rsidRDefault="00986D5A" w:rsidP="000B3A86">
      <w:pPr>
        <w:pStyle w:val="ListParagraph"/>
        <w:numPr>
          <w:ilvl w:val="0"/>
          <w:numId w:val="1"/>
        </w:numPr>
        <w:jc w:val="both"/>
        <w:rPr>
          <w:rFonts w:asciiTheme="majorBidi" w:hAnsiTheme="majorBidi" w:cstheme="majorBidi"/>
        </w:rPr>
      </w:pPr>
      <w:r w:rsidRPr="005C19C0">
        <w:rPr>
          <w:rFonts w:asciiTheme="majorBidi" w:hAnsiTheme="majorBidi" w:cstheme="majorBidi"/>
        </w:rPr>
        <w:t xml:space="preserve">Attendance of </w:t>
      </w:r>
      <w:r>
        <w:rPr>
          <w:rFonts w:asciiTheme="majorBidi" w:hAnsiTheme="majorBidi" w:cstheme="majorBidi"/>
        </w:rPr>
        <w:t>t</w:t>
      </w:r>
      <w:r w:rsidRPr="005C19C0">
        <w:rPr>
          <w:rFonts w:asciiTheme="majorBidi" w:hAnsiTheme="majorBidi" w:cstheme="majorBidi"/>
        </w:rPr>
        <w:t>he</w:t>
      </w:r>
      <w:r>
        <w:rPr>
          <w:rFonts w:asciiTheme="majorBidi" w:hAnsiTheme="majorBidi" w:cstheme="majorBidi"/>
        </w:rPr>
        <w:t xml:space="preserve"> 16 International Dental Congress, Egyptian Dental Association</w:t>
      </w:r>
      <w:r w:rsidR="004F3DE6">
        <w:rPr>
          <w:rFonts w:asciiTheme="majorBidi" w:hAnsiTheme="majorBidi" w:cstheme="majorBidi"/>
        </w:rPr>
        <w:t>, November 2013</w:t>
      </w:r>
      <w:r>
        <w:rPr>
          <w:rFonts w:asciiTheme="majorBidi" w:hAnsiTheme="majorBidi" w:cstheme="majorBidi"/>
        </w:rPr>
        <w:t>.</w:t>
      </w:r>
    </w:p>
    <w:p w:rsidR="004F3DE6" w:rsidRDefault="004F3DE6" w:rsidP="000B3A86">
      <w:pPr>
        <w:pStyle w:val="ListParagraph"/>
        <w:numPr>
          <w:ilvl w:val="0"/>
          <w:numId w:val="1"/>
        </w:numPr>
        <w:jc w:val="both"/>
        <w:rPr>
          <w:rFonts w:asciiTheme="majorBidi" w:hAnsiTheme="majorBidi" w:cstheme="majorBidi"/>
        </w:rPr>
      </w:pPr>
      <w:r>
        <w:rPr>
          <w:rFonts w:asciiTheme="majorBidi" w:hAnsiTheme="majorBidi" w:cstheme="majorBidi"/>
        </w:rPr>
        <w:t>Attendance of 1</w:t>
      </w:r>
      <w:r w:rsidRPr="004F3DE6">
        <w:rPr>
          <w:rFonts w:asciiTheme="majorBidi" w:hAnsiTheme="majorBidi" w:cstheme="majorBidi"/>
          <w:vertAlign w:val="superscript"/>
        </w:rPr>
        <w:t>st</w:t>
      </w:r>
      <w:r>
        <w:rPr>
          <w:rFonts w:asciiTheme="majorBidi" w:hAnsiTheme="majorBidi" w:cstheme="majorBidi"/>
        </w:rPr>
        <w:t xml:space="preserve"> International Dental Congress, Faculty Of Dentistry</w:t>
      </w:r>
      <w:proofErr w:type="gramStart"/>
      <w:r>
        <w:rPr>
          <w:rFonts w:asciiTheme="majorBidi" w:hAnsiTheme="majorBidi" w:cstheme="majorBidi"/>
        </w:rPr>
        <w:t xml:space="preserve">,  </w:t>
      </w:r>
      <w:proofErr w:type="spellStart"/>
      <w:r>
        <w:rPr>
          <w:rFonts w:asciiTheme="majorBidi" w:hAnsiTheme="majorBidi" w:cstheme="majorBidi"/>
        </w:rPr>
        <w:t>Ain</w:t>
      </w:r>
      <w:proofErr w:type="spellEnd"/>
      <w:proofErr w:type="gramEnd"/>
      <w:r>
        <w:rPr>
          <w:rFonts w:asciiTheme="majorBidi" w:hAnsiTheme="majorBidi" w:cstheme="majorBidi"/>
        </w:rPr>
        <w:t xml:space="preserve"> Shams University, October 2014.</w:t>
      </w:r>
    </w:p>
    <w:p w:rsidR="00680553" w:rsidRDefault="00680553" w:rsidP="000B3A86">
      <w:pPr>
        <w:pStyle w:val="ListParagraph"/>
        <w:numPr>
          <w:ilvl w:val="0"/>
          <w:numId w:val="1"/>
        </w:numPr>
        <w:jc w:val="both"/>
        <w:rPr>
          <w:rFonts w:asciiTheme="majorBidi" w:hAnsiTheme="majorBidi" w:cstheme="majorBidi"/>
        </w:rPr>
      </w:pPr>
      <w:r>
        <w:rPr>
          <w:rFonts w:asciiTheme="majorBidi" w:hAnsiTheme="majorBidi" w:cstheme="majorBidi"/>
        </w:rPr>
        <w:t xml:space="preserve">Attendance of AIDC International Dental Congress, </w:t>
      </w:r>
      <w:proofErr w:type="gramStart"/>
      <w:r>
        <w:rPr>
          <w:rFonts w:asciiTheme="majorBidi" w:hAnsiTheme="majorBidi" w:cstheme="majorBidi"/>
        </w:rPr>
        <w:t>Alexandria ,</w:t>
      </w:r>
      <w:proofErr w:type="gramEnd"/>
      <w:r>
        <w:rPr>
          <w:rFonts w:asciiTheme="majorBidi" w:hAnsiTheme="majorBidi" w:cstheme="majorBidi"/>
        </w:rPr>
        <w:t xml:space="preserve"> October 2014.</w:t>
      </w:r>
    </w:p>
    <w:p w:rsidR="00680553" w:rsidRDefault="00680553" w:rsidP="000B3A86">
      <w:pPr>
        <w:pStyle w:val="ListParagraph"/>
        <w:ind w:left="-360"/>
        <w:jc w:val="both"/>
        <w:rPr>
          <w:rFonts w:asciiTheme="majorBidi" w:hAnsiTheme="majorBidi" w:cstheme="majorBidi"/>
        </w:rPr>
      </w:pPr>
    </w:p>
    <w:p w:rsidR="004F3DE6" w:rsidRDefault="00680553" w:rsidP="000B3A86">
      <w:pPr>
        <w:ind w:left="-720"/>
        <w:jc w:val="both"/>
        <w:rPr>
          <w:rFonts w:asciiTheme="majorBidi" w:hAnsiTheme="majorBidi" w:cstheme="majorBidi"/>
          <w:b/>
          <w:bCs/>
          <w:u w:val="single"/>
        </w:rPr>
      </w:pPr>
      <w:r>
        <w:rPr>
          <w:rFonts w:asciiTheme="majorBidi" w:hAnsiTheme="majorBidi" w:cstheme="majorBidi"/>
          <w:b/>
          <w:bCs/>
          <w:u w:val="single"/>
        </w:rPr>
        <w:t>Other activities</w:t>
      </w:r>
    </w:p>
    <w:p w:rsidR="00680553" w:rsidRPr="00352B4F" w:rsidRDefault="00352B4F" w:rsidP="00352B4F">
      <w:pPr>
        <w:ind w:left="-720"/>
        <w:rPr>
          <w:rFonts w:asciiTheme="majorBidi" w:hAnsiTheme="majorBidi" w:cstheme="majorBidi"/>
        </w:rPr>
      </w:pPr>
      <w:proofErr w:type="gramStart"/>
      <w:r w:rsidRPr="00352B4F">
        <w:rPr>
          <w:rFonts w:asciiTheme="majorBidi" w:hAnsiTheme="majorBidi" w:cstheme="majorBidi"/>
        </w:rPr>
        <w:t xml:space="preserve">Director of continuing education center, Faculty of Dentistry, </w:t>
      </w:r>
      <w:proofErr w:type="spellStart"/>
      <w:r w:rsidRPr="00352B4F">
        <w:rPr>
          <w:rFonts w:asciiTheme="majorBidi" w:hAnsiTheme="majorBidi" w:cstheme="majorBidi"/>
        </w:rPr>
        <w:t>Benisueif</w:t>
      </w:r>
      <w:proofErr w:type="spellEnd"/>
      <w:r w:rsidRPr="00352B4F">
        <w:rPr>
          <w:rFonts w:asciiTheme="majorBidi" w:hAnsiTheme="majorBidi" w:cstheme="majorBidi"/>
        </w:rPr>
        <w:t xml:space="preserve"> University.</w:t>
      </w:r>
      <w:proofErr w:type="gramEnd"/>
    </w:p>
    <w:p w:rsidR="00352B4F" w:rsidRPr="00352B4F" w:rsidRDefault="00352B4F" w:rsidP="00352B4F">
      <w:pPr>
        <w:ind w:left="-720"/>
        <w:rPr>
          <w:rFonts w:asciiTheme="majorBidi" w:hAnsiTheme="majorBidi" w:cstheme="majorBidi"/>
        </w:rPr>
      </w:pPr>
      <w:proofErr w:type="gramStart"/>
      <w:r w:rsidRPr="00352B4F">
        <w:rPr>
          <w:rFonts w:asciiTheme="majorBidi" w:hAnsiTheme="majorBidi" w:cstheme="majorBidi"/>
        </w:rPr>
        <w:t xml:space="preserve">Member of paid treatment unit, Faculty of Dentistry, </w:t>
      </w:r>
      <w:proofErr w:type="spellStart"/>
      <w:r w:rsidRPr="00352B4F">
        <w:rPr>
          <w:rFonts w:asciiTheme="majorBidi" w:hAnsiTheme="majorBidi" w:cstheme="majorBidi"/>
        </w:rPr>
        <w:t>Benisueif</w:t>
      </w:r>
      <w:proofErr w:type="spellEnd"/>
      <w:r w:rsidRPr="00352B4F">
        <w:rPr>
          <w:rFonts w:asciiTheme="majorBidi" w:hAnsiTheme="majorBidi" w:cstheme="majorBidi"/>
        </w:rPr>
        <w:t xml:space="preserve"> University.</w:t>
      </w:r>
      <w:proofErr w:type="gramEnd"/>
    </w:p>
    <w:p w:rsidR="00352B4F" w:rsidRPr="00352B4F" w:rsidRDefault="00352B4F" w:rsidP="00352B4F">
      <w:pPr>
        <w:ind w:left="-720"/>
        <w:rPr>
          <w:rFonts w:asciiTheme="majorBidi" w:hAnsiTheme="majorBidi" w:cstheme="majorBidi"/>
        </w:rPr>
      </w:pPr>
      <w:proofErr w:type="gramStart"/>
      <w:r w:rsidRPr="00352B4F">
        <w:rPr>
          <w:rFonts w:asciiTheme="majorBidi" w:hAnsiTheme="majorBidi" w:cstheme="majorBidi"/>
        </w:rPr>
        <w:t xml:space="preserve">Head of student communication, Faculty of Dentistry, </w:t>
      </w:r>
      <w:proofErr w:type="spellStart"/>
      <w:r w:rsidRPr="00352B4F">
        <w:rPr>
          <w:rFonts w:asciiTheme="majorBidi" w:hAnsiTheme="majorBidi" w:cstheme="majorBidi"/>
        </w:rPr>
        <w:t>Benisueif</w:t>
      </w:r>
      <w:proofErr w:type="spellEnd"/>
      <w:r w:rsidRPr="00352B4F">
        <w:rPr>
          <w:rFonts w:asciiTheme="majorBidi" w:hAnsiTheme="majorBidi" w:cstheme="majorBidi"/>
        </w:rPr>
        <w:t xml:space="preserve"> University.</w:t>
      </w:r>
      <w:proofErr w:type="gramEnd"/>
    </w:p>
    <w:p w:rsidR="00352B4F" w:rsidRPr="00352B4F" w:rsidRDefault="00352B4F" w:rsidP="00352B4F">
      <w:pPr>
        <w:ind w:left="-720"/>
        <w:rPr>
          <w:rFonts w:asciiTheme="majorBidi" w:hAnsiTheme="majorBidi" w:cstheme="majorBidi"/>
        </w:rPr>
      </w:pPr>
      <w:proofErr w:type="gramStart"/>
      <w:r w:rsidRPr="00352B4F">
        <w:rPr>
          <w:rFonts w:asciiTheme="majorBidi" w:hAnsiTheme="majorBidi" w:cstheme="majorBidi"/>
        </w:rPr>
        <w:t xml:space="preserve">Member of Faculty of Dentistry, </w:t>
      </w:r>
      <w:proofErr w:type="spellStart"/>
      <w:r w:rsidRPr="00352B4F">
        <w:rPr>
          <w:rFonts w:asciiTheme="majorBidi" w:hAnsiTheme="majorBidi" w:cstheme="majorBidi"/>
        </w:rPr>
        <w:t>Benisueif</w:t>
      </w:r>
      <w:proofErr w:type="spellEnd"/>
      <w:r w:rsidRPr="00352B4F">
        <w:rPr>
          <w:rFonts w:asciiTheme="majorBidi" w:hAnsiTheme="majorBidi" w:cstheme="majorBidi"/>
        </w:rPr>
        <w:t xml:space="preserve"> University senate.</w:t>
      </w:r>
      <w:proofErr w:type="gramEnd"/>
    </w:p>
    <w:p w:rsidR="00352B4F" w:rsidRPr="00352B4F" w:rsidRDefault="00352B4F" w:rsidP="00352B4F">
      <w:pPr>
        <w:ind w:left="-720"/>
        <w:rPr>
          <w:rFonts w:asciiTheme="majorBidi" w:hAnsiTheme="majorBidi" w:cstheme="majorBidi"/>
        </w:rPr>
      </w:pPr>
      <w:proofErr w:type="gramStart"/>
      <w:r w:rsidRPr="00352B4F">
        <w:rPr>
          <w:rFonts w:asciiTheme="majorBidi" w:hAnsiTheme="majorBidi" w:cstheme="majorBidi"/>
        </w:rPr>
        <w:t>Head of 1</w:t>
      </w:r>
      <w:r w:rsidRPr="00352B4F">
        <w:rPr>
          <w:rFonts w:asciiTheme="majorBidi" w:hAnsiTheme="majorBidi" w:cstheme="majorBidi"/>
          <w:vertAlign w:val="superscript"/>
        </w:rPr>
        <w:t>st</w:t>
      </w:r>
      <w:r w:rsidRPr="00352B4F">
        <w:rPr>
          <w:rFonts w:asciiTheme="majorBidi" w:hAnsiTheme="majorBidi" w:cstheme="majorBidi"/>
        </w:rPr>
        <w:t xml:space="preserve"> year under graduate exam control work.</w:t>
      </w:r>
      <w:proofErr w:type="gramEnd"/>
    </w:p>
    <w:p w:rsidR="00352B4F" w:rsidRDefault="00352B4F" w:rsidP="00352B4F">
      <w:pPr>
        <w:ind w:left="-720"/>
        <w:jc w:val="both"/>
        <w:rPr>
          <w:rFonts w:asciiTheme="majorBidi" w:hAnsiTheme="majorBidi" w:cstheme="majorBidi"/>
          <w:b/>
          <w:bCs/>
          <w:u w:val="single"/>
        </w:rPr>
      </w:pPr>
    </w:p>
    <w:p w:rsidR="00352B4F" w:rsidRDefault="00352B4F" w:rsidP="000B3A86">
      <w:pPr>
        <w:ind w:left="-720"/>
        <w:jc w:val="both"/>
        <w:rPr>
          <w:rFonts w:asciiTheme="majorBidi" w:hAnsiTheme="majorBidi" w:cstheme="majorBidi"/>
          <w:b/>
          <w:bCs/>
          <w:u w:val="single"/>
        </w:rPr>
      </w:pPr>
    </w:p>
    <w:p w:rsidR="00272BE1" w:rsidRDefault="00680553" w:rsidP="000B3A86">
      <w:pPr>
        <w:ind w:left="-720"/>
        <w:jc w:val="both"/>
        <w:rPr>
          <w:rFonts w:asciiTheme="majorBidi" w:hAnsiTheme="majorBidi" w:cstheme="majorBidi"/>
          <w:b/>
          <w:bCs/>
          <w:u w:val="single"/>
        </w:rPr>
      </w:pPr>
      <w:r>
        <w:rPr>
          <w:rFonts w:asciiTheme="majorBidi" w:hAnsiTheme="majorBidi" w:cstheme="majorBidi"/>
          <w:b/>
          <w:bCs/>
          <w:u w:val="single"/>
        </w:rPr>
        <w:lastRenderedPageBreak/>
        <w:t>International Publications:</w:t>
      </w:r>
    </w:p>
    <w:p w:rsidR="006E04F7" w:rsidRPr="006E04F7" w:rsidRDefault="00272BE1" w:rsidP="000B3A86">
      <w:pPr>
        <w:pStyle w:val="ListParagraph"/>
        <w:numPr>
          <w:ilvl w:val="0"/>
          <w:numId w:val="1"/>
        </w:numPr>
        <w:jc w:val="both"/>
        <w:rPr>
          <w:rFonts w:asciiTheme="majorBidi" w:hAnsiTheme="majorBidi" w:cstheme="majorBidi"/>
          <w:b/>
          <w:bCs/>
          <w:u w:val="single"/>
        </w:rPr>
      </w:pPr>
      <w:r w:rsidRPr="006E04F7">
        <w:rPr>
          <w:rFonts w:asciiTheme="majorBidi" w:hAnsiTheme="majorBidi" w:cstheme="majorBidi"/>
        </w:rPr>
        <w:t xml:space="preserve">Changes in the edentulous maxilla with ball and telescopic attachments of implant-retained mandibular </w:t>
      </w:r>
      <w:proofErr w:type="spellStart"/>
      <w:r w:rsidRPr="006E04F7">
        <w:rPr>
          <w:rFonts w:asciiTheme="majorBidi" w:hAnsiTheme="majorBidi" w:cstheme="majorBidi"/>
        </w:rPr>
        <w:t>overdentures</w:t>
      </w:r>
      <w:proofErr w:type="spellEnd"/>
      <w:r w:rsidRPr="006E04F7">
        <w:rPr>
          <w:rFonts w:asciiTheme="majorBidi" w:hAnsiTheme="majorBidi" w:cstheme="majorBidi"/>
        </w:rPr>
        <w:t xml:space="preserve">: A 4-year retrospective study. </w:t>
      </w:r>
    </w:p>
    <w:p w:rsidR="00FF2B53" w:rsidRDefault="00FF2B53" w:rsidP="000B3A86">
      <w:pPr>
        <w:pStyle w:val="ListParagraph"/>
        <w:ind w:left="-360" w:right="-115"/>
        <w:jc w:val="both"/>
        <w:rPr>
          <w:rFonts w:cstheme="majorBidi"/>
        </w:rPr>
      </w:pPr>
      <w:r w:rsidRPr="00FF2B53">
        <w:rPr>
          <w:rFonts w:cstheme="majorBidi"/>
        </w:rPr>
        <w:t>Quintessence International vol. 44 (7): 487-495 July</w:t>
      </w:r>
      <w:proofErr w:type="gramStart"/>
      <w:r w:rsidRPr="00FF2B53">
        <w:rPr>
          <w:rFonts w:cstheme="majorBidi"/>
        </w:rPr>
        <w:t>,/</w:t>
      </w:r>
      <w:proofErr w:type="gramEnd"/>
      <w:r w:rsidRPr="00FF2B53">
        <w:rPr>
          <w:rFonts w:cstheme="majorBidi"/>
        </w:rPr>
        <w:t>August, 2013</w:t>
      </w:r>
      <w:r w:rsidRPr="00FF2B53">
        <w:rPr>
          <w:rFonts w:cstheme="majorBidi"/>
          <w:rtl/>
        </w:rPr>
        <w:t>.</w:t>
      </w:r>
    </w:p>
    <w:p w:rsidR="00F577F2" w:rsidRPr="00FF2B53" w:rsidRDefault="00F577F2" w:rsidP="000B3A86">
      <w:pPr>
        <w:pStyle w:val="ListParagraph"/>
        <w:ind w:left="-360" w:right="-115"/>
        <w:jc w:val="both"/>
        <w:rPr>
          <w:rFonts w:cstheme="majorBidi"/>
          <w:rtl/>
        </w:rPr>
      </w:pPr>
    </w:p>
    <w:p w:rsidR="00CA79BD" w:rsidRDefault="00CA79BD" w:rsidP="000B3A86">
      <w:pPr>
        <w:pStyle w:val="ListParagraph"/>
        <w:numPr>
          <w:ilvl w:val="0"/>
          <w:numId w:val="1"/>
        </w:numPr>
        <w:autoSpaceDE w:val="0"/>
        <w:autoSpaceDN w:val="0"/>
        <w:ind w:right="-115"/>
        <w:jc w:val="both"/>
        <w:rPr>
          <w:rFonts w:asciiTheme="majorBidi" w:hAnsiTheme="majorBidi" w:cstheme="majorBidi"/>
        </w:rPr>
      </w:pPr>
      <w:proofErr w:type="spellStart"/>
      <w:r w:rsidRPr="00CA79BD">
        <w:rPr>
          <w:rFonts w:asciiTheme="majorBidi" w:hAnsiTheme="majorBidi" w:cstheme="majorBidi"/>
        </w:rPr>
        <w:t>Unsplinted</w:t>
      </w:r>
      <w:proofErr w:type="spellEnd"/>
      <w:r w:rsidRPr="00CA79BD">
        <w:rPr>
          <w:rFonts w:asciiTheme="majorBidi" w:hAnsiTheme="majorBidi" w:cstheme="majorBidi"/>
        </w:rPr>
        <w:t xml:space="preserve"> implants retaining a mandibular </w:t>
      </w:r>
      <w:proofErr w:type="spellStart"/>
      <w:r w:rsidRPr="00CA79BD">
        <w:rPr>
          <w:rFonts w:asciiTheme="majorBidi" w:hAnsiTheme="majorBidi" w:cstheme="majorBidi"/>
        </w:rPr>
        <w:t>Overdenture</w:t>
      </w:r>
      <w:proofErr w:type="spellEnd"/>
      <w:r w:rsidRPr="00CA79BD">
        <w:rPr>
          <w:rFonts w:asciiTheme="majorBidi" w:hAnsiTheme="majorBidi" w:cstheme="majorBidi"/>
        </w:rPr>
        <w:t xml:space="preserve"> with magnetic attachments: A short-term clinical study in controlled type 2 diabetic patients.</w:t>
      </w:r>
    </w:p>
    <w:p w:rsidR="00FF2B53" w:rsidRPr="00FF2B53" w:rsidRDefault="00FF2B53" w:rsidP="000B3A86">
      <w:pPr>
        <w:pStyle w:val="ListParagraph"/>
        <w:spacing w:after="160"/>
        <w:ind w:left="-360"/>
        <w:jc w:val="both"/>
        <w:rPr>
          <w:rFonts w:cstheme="majorBidi"/>
          <w:rtl/>
        </w:rPr>
      </w:pPr>
      <w:r w:rsidRPr="00FF2B53">
        <w:rPr>
          <w:rFonts w:cstheme="majorBidi"/>
        </w:rPr>
        <w:t xml:space="preserve">Quintessence International </w:t>
      </w:r>
      <w:proofErr w:type="spellStart"/>
      <w:r w:rsidRPr="00FF2B53">
        <w:rPr>
          <w:rFonts w:cstheme="majorBidi"/>
        </w:rPr>
        <w:t>vol</w:t>
      </w:r>
      <w:proofErr w:type="spellEnd"/>
      <w:r w:rsidRPr="00FF2B53">
        <w:rPr>
          <w:rFonts w:cstheme="majorBidi"/>
          <w:rtl/>
        </w:rPr>
        <w:t>.</w:t>
      </w:r>
      <w:r w:rsidRPr="00FF2B53">
        <w:rPr>
          <w:rFonts w:cstheme="majorBidi"/>
        </w:rPr>
        <w:t xml:space="preserve"> 45(4): 299-305, April, 2014</w:t>
      </w:r>
    </w:p>
    <w:p w:rsidR="00CA79BD" w:rsidRPr="00CA79BD" w:rsidRDefault="00CA79BD" w:rsidP="00CA79BD">
      <w:pPr>
        <w:pStyle w:val="ListParagraph"/>
        <w:autoSpaceDE w:val="0"/>
        <w:autoSpaceDN w:val="0"/>
        <w:ind w:left="-360" w:right="-115"/>
        <w:rPr>
          <w:rFonts w:asciiTheme="majorBidi" w:hAnsiTheme="majorBidi" w:cstheme="majorBidi"/>
        </w:rPr>
      </w:pPr>
    </w:p>
    <w:p w:rsidR="002357E5" w:rsidRDefault="00A61C24" w:rsidP="005D2D90">
      <w:pPr>
        <w:pStyle w:val="ListParagraph"/>
        <w:numPr>
          <w:ilvl w:val="0"/>
          <w:numId w:val="1"/>
        </w:numPr>
        <w:tabs>
          <w:tab w:val="left" w:pos="8640"/>
        </w:tabs>
        <w:autoSpaceDE w:val="0"/>
        <w:autoSpaceDN w:val="0"/>
        <w:ind w:right="-540"/>
        <w:jc w:val="both"/>
        <w:rPr>
          <w:rFonts w:asciiTheme="majorBidi" w:hAnsiTheme="majorBidi" w:cstheme="majorBidi"/>
        </w:rPr>
      </w:pPr>
      <w:r w:rsidRPr="00A61C24">
        <w:rPr>
          <w:rFonts w:asciiTheme="majorBidi" w:hAnsiTheme="majorBidi" w:cstheme="majorBidi"/>
        </w:rPr>
        <w:t xml:space="preserve">Immediate Versus Early Loading of Mini-Implants Supporting Mandibular </w:t>
      </w:r>
      <w:proofErr w:type="spellStart"/>
      <w:r w:rsidRPr="00A61C24">
        <w:rPr>
          <w:rFonts w:asciiTheme="majorBidi" w:hAnsiTheme="majorBidi" w:cstheme="majorBidi"/>
        </w:rPr>
        <w:t>Overdentures</w:t>
      </w:r>
      <w:proofErr w:type="spellEnd"/>
      <w:r w:rsidRPr="00A61C24">
        <w:rPr>
          <w:rFonts w:asciiTheme="majorBidi" w:hAnsiTheme="majorBidi" w:cstheme="majorBidi"/>
        </w:rPr>
        <w:t xml:space="preserve">: A Preliminary </w:t>
      </w:r>
    </w:p>
    <w:p w:rsidR="00A61C24" w:rsidRPr="00A61C24" w:rsidRDefault="00A61C24" w:rsidP="005D2D90">
      <w:pPr>
        <w:pStyle w:val="ListParagraph"/>
        <w:tabs>
          <w:tab w:val="left" w:pos="8640"/>
        </w:tabs>
        <w:autoSpaceDE w:val="0"/>
        <w:autoSpaceDN w:val="0"/>
        <w:ind w:left="-360" w:right="-540"/>
        <w:jc w:val="both"/>
        <w:rPr>
          <w:rFonts w:asciiTheme="majorBidi" w:hAnsiTheme="majorBidi" w:cstheme="majorBidi"/>
          <w:rtl/>
        </w:rPr>
      </w:pPr>
      <w:r w:rsidRPr="00A61C24">
        <w:rPr>
          <w:rFonts w:asciiTheme="majorBidi" w:hAnsiTheme="majorBidi" w:cstheme="majorBidi"/>
        </w:rPr>
        <w:t>3-Year Clinical Outcome Report</w:t>
      </w:r>
    </w:p>
    <w:p w:rsidR="00A61C24" w:rsidRPr="00A61C24" w:rsidRDefault="00A61C24" w:rsidP="005D2D90">
      <w:pPr>
        <w:pStyle w:val="ListParagraph"/>
        <w:ind w:left="-360" w:right="-115"/>
        <w:jc w:val="both"/>
        <w:rPr>
          <w:rFonts w:cstheme="majorBidi"/>
          <w:rtl/>
        </w:rPr>
      </w:pPr>
      <w:r w:rsidRPr="00A61C24">
        <w:rPr>
          <w:rFonts w:cstheme="majorBidi"/>
        </w:rPr>
        <w:t>The International Journal of Prosthodontics</w:t>
      </w:r>
      <w:r w:rsidRPr="00A61C24">
        <w:rPr>
          <w:rFonts w:cstheme="majorBidi"/>
          <w:sz w:val="28"/>
          <w:szCs w:val="28"/>
        </w:rPr>
        <w:t xml:space="preserve"> </w:t>
      </w:r>
      <w:r w:rsidRPr="00A61C24">
        <w:rPr>
          <w:rFonts w:cstheme="majorBidi"/>
        </w:rPr>
        <w:t>vol. 27 (6): 553-560, 2014</w:t>
      </w:r>
      <w:r w:rsidRPr="00A61C24">
        <w:rPr>
          <w:rFonts w:cstheme="majorBidi"/>
          <w:rtl/>
        </w:rPr>
        <w:t>.</w:t>
      </w:r>
    </w:p>
    <w:p w:rsidR="00680553" w:rsidRDefault="00680553" w:rsidP="005D2D90">
      <w:pPr>
        <w:ind w:left="-720"/>
        <w:jc w:val="both"/>
        <w:rPr>
          <w:rFonts w:asciiTheme="majorBidi" w:hAnsiTheme="majorBidi" w:cstheme="majorBidi"/>
          <w:b/>
          <w:bCs/>
          <w:u w:val="single"/>
        </w:rPr>
      </w:pPr>
      <w:r>
        <w:rPr>
          <w:rFonts w:asciiTheme="majorBidi" w:hAnsiTheme="majorBidi" w:cstheme="majorBidi"/>
          <w:b/>
          <w:bCs/>
          <w:u w:val="single"/>
        </w:rPr>
        <w:t>Local Publications:</w:t>
      </w:r>
    </w:p>
    <w:p w:rsidR="00465557" w:rsidRPr="00465557" w:rsidRDefault="00465557" w:rsidP="005D2D90">
      <w:pPr>
        <w:pStyle w:val="ListParagraph"/>
        <w:numPr>
          <w:ilvl w:val="0"/>
          <w:numId w:val="1"/>
        </w:numPr>
        <w:autoSpaceDE w:val="0"/>
        <w:autoSpaceDN w:val="0"/>
        <w:ind w:right="-540"/>
        <w:jc w:val="both"/>
        <w:rPr>
          <w:rFonts w:asciiTheme="majorBidi" w:hAnsiTheme="majorBidi" w:cstheme="majorBidi"/>
        </w:rPr>
      </w:pPr>
      <w:r w:rsidRPr="00465557">
        <w:rPr>
          <w:rFonts w:asciiTheme="majorBidi" w:hAnsiTheme="majorBidi" w:cstheme="majorBidi"/>
          <w:lang w:bidi="ar-EG"/>
        </w:rPr>
        <w:t xml:space="preserve">A Comparative Study between the Effects </w:t>
      </w:r>
      <w:proofErr w:type="gramStart"/>
      <w:r w:rsidRPr="00465557">
        <w:rPr>
          <w:rFonts w:asciiTheme="majorBidi" w:hAnsiTheme="majorBidi" w:cstheme="majorBidi"/>
          <w:lang w:bidi="ar-EG"/>
        </w:rPr>
        <w:t>Of</w:t>
      </w:r>
      <w:proofErr w:type="gramEnd"/>
      <w:r w:rsidRPr="00465557">
        <w:rPr>
          <w:rFonts w:asciiTheme="majorBidi" w:hAnsiTheme="majorBidi" w:cstheme="majorBidi"/>
          <w:lang w:bidi="ar-EG"/>
        </w:rPr>
        <w:t xml:space="preserve"> Two Different Types Of Resilient Attachments On Retention Of Mandibular Tooth Supported </w:t>
      </w:r>
      <w:proofErr w:type="spellStart"/>
      <w:r w:rsidRPr="00465557">
        <w:rPr>
          <w:rFonts w:asciiTheme="majorBidi" w:hAnsiTheme="majorBidi" w:cstheme="majorBidi"/>
          <w:lang w:bidi="ar-EG"/>
        </w:rPr>
        <w:t>Overdenture</w:t>
      </w:r>
      <w:proofErr w:type="spellEnd"/>
      <w:r w:rsidRPr="00465557">
        <w:rPr>
          <w:rFonts w:asciiTheme="majorBidi" w:hAnsiTheme="majorBidi" w:cstheme="majorBidi"/>
          <w:rtl/>
        </w:rPr>
        <w:t>.</w:t>
      </w:r>
    </w:p>
    <w:p w:rsidR="00C60A3A" w:rsidRDefault="00465557" w:rsidP="005D2D90">
      <w:pPr>
        <w:pStyle w:val="ListParagraph"/>
        <w:spacing w:before="240"/>
        <w:ind w:left="-360"/>
        <w:jc w:val="both"/>
        <w:rPr>
          <w:rFonts w:cstheme="majorBidi"/>
        </w:rPr>
      </w:pPr>
      <w:r w:rsidRPr="00465557">
        <w:rPr>
          <w:rFonts w:cstheme="majorBidi"/>
        </w:rPr>
        <w:t>Egyptian Dental Journal vol. 58 (1): 709-718January, 2012.</w:t>
      </w:r>
    </w:p>
    <w:p w:rsidR="00C60A3A" w:rsidRDefault="00C60A3A" w:rsidP="005D2D90">
      <w:pPr>
        <w:pStyle w:val="ListParagraph"/>
        <w:spacing w:before="240"/>
        <w:ind w:left="-360"/>
        <w:jc w:val="both"/>
        <w:rPr>
          <w:rFonts w:cstheme="majorBidi"/>
        </w:rPr>
      </w:pPr>
    </w:p>
    <w:p w:rsidR="00C60A3A" w:rsidRPr="00C60A3A" w:rsidRDefault="00C60A3A" w:rsidP="005D2D90">
      <w:pPr>
        <w:pStyle w:val="ListParagraph"/>
        <w:numPr>
          <w:ilvl w:val="0"/>
          <w:numId w:val="1"/>
        </w:numPr>
        <w:spacing w:before="240"/>
        <w:ind w:right="-990"/>
        <w:jc w:val="both"/>
        <w:rPr>
          <w:rFonts w:cstheme="majorBidi"/>
        </w:rPr>
      </w:pPr>
      <w:r w:rsidRPr="00C60A3A">
        <w:rPr>
          <w:rFonts w:asciiTheme="majorBidi" w:hAnsiTheme="majorBidi" w:cstheme="majorBidi"/>
        </w:rPr>
        <w:t>The Evaluation of the Microbial Biofilm on the surface of two different types of relining materials in Vivo</w:t>
      </w:r>
    </w:p>
    <w:p w:rsidR="00C60A3A" w:rsidRDefault="00C60A3A" w:rsidP="005D2D90">
      <w:pPr>
        <w:pStyle w:val="ListParagraph"/>
        <w:ind w:left="-360"/>
        <w:jc w:val="both"/>
        <w:rPr>
          <w:rFonts w:cstheme="majorBidi"/>
        </w:rPr>
      </w:pPr>
      <w:r w:rsidRPr="00C60A3A">
        <w:rPr>
          <w:rFonts w:cstheme="majorBidi"/>
        </w:rPr>
        <w:t>Egyptian Dental Journal vol. 59 (4): 4311-4317 October, 2013</w:t>
      </w:r>
      <w:r w:rsidRPr="00C60A3A">
        <w:rPr>
          <w:rFonts w:cstheme="majorBidi"/>
          <w:rtl/>
        </w:rPr>
        <w:t>.</w:t>
      </w:r>
    </w:p>
    <w:p w:rsidR="00B7088A" w:rsidRPr="00C60A3A" w:rsidRDefault="00B7088A" w:rsidP="005D2D90">
      <w:pPr>
        <w:pStyle w:val="ListParagraph"/>
        <w:ind w:left="-360" w:right="-270"/>
        <w:jc w:val="both"/>
        <w:rPr>
          <w:rFonts w:cstheme="majorBidi"/>
          <w:rtl/>
          <w:lang w:bidi="ar-EG"/>
        </w:rPr>
      </w:pPr>
    </w:p>
    <w:p w:rsidR="0035687E" w:rsidRPr="0035687E" w:rsidRDefault="0035687E" w:rsidP="005D2D90">
      <w:pPr>
        <w:pStyle w:val="ListParagraph"/>
        <w:numPr>
          <w:ilvl w:val="0"/>
          <w:numId w:val="1"/>
        </w:numPr>
        <w:autoSpaceDE w:val="0"/>
        <w:autoSpaceDN w:val="0"/>
        <w:ind w:right="-450"/>
        <w:jc w:val="both"/>
        <w:rPr>
          <w:rFonts w:asciiTheme="majorBidi" w:hAnsiTheme="majorBidi" w:cstheme="majorBidi"/>
        </w:rPr>
      </w:pPr>
      <w:r w:rsidRPr="0035687E">
        <w:rPr>
          <w:rFonts w:asciiTheme="majorBidi" w:hAnsiTheme="majorBidi" w:cstheme="majorBidi"/>
        </w:rPr>
        <w:t xml:space="preserve">The Effect of curved versus quadrilateral Implant Position on strain around implant supported mandibular </w:t>
      </w:r>
      <w:proofErr w:type="spellStart"/>
      <w:r w:rsidRPr="0035687E">
        <w:rPr>
          <w:rFonts w:asciiTheme="majorBidi" w:hAnsiTheme="majorBidi" w:cstheme="majorBidi"/>
        </w:rPr>
        <w:t>overdentures</w:t>
      </w:r>
      <w:proofErr w:type="spellEnd"/>
      <w:r w:rsidRPr="0035687E">
        <w:rPr>
          <w:rFonts w:asciiTheme="majorBidi" w:hAnsiTheme="majorBidi" w:cstheme="majorBidi"/>
        </w:rPr>
        <w:t xml:space="preserve"> with locator attachments. A strain gauge analysis.</w:t>
      </w:r>
    </w:p>
    <w:p w:rsidR="00A94A40" w:rsidRDefault="00A94A40" w:rsidP="005D2D90">
      <w:pPr>
        <w:pStyle w:val="ListParagraph"/>
        <w:autoSpaceDE w:val="0"/>
        <w:autoSpaceDN w:val="0"/>
        <w:ind w:left="-360" w:right="-115"/>
        <w:jc w:val="both"/>
        <w:rPr>
          <w:rFonts w:cstheme="majorBidi"/>
        </w:rPr>
      </w:pPr>
      <w:r w:rsidRPr="00A94A40">
        <w:rPr>
          <w:rFonts w:cstheme="majorBidi"/>
        </w:rPr>
        <w:t xml:space="preserve">Egyptian Dental Journal </w:t>
      </w:r>
      <w:proofErr w:type="gramStart"/>
      <w:r w:rsidRPr="00A94A40">
        <w:rPr>
          <w:rFonts w:cstheme="majorBidi"/>
        </w:rPr>
        <w:t>vol.61(</w:t>
      </w:r>
      <w:proofErr w:type="gramEnd"/>
      <w:r w:rsidRPr="00A94A40">
        <w:rPr>
          <w:rFonts w:cstheme="majorBidi"/>
        </w:rPr>
        <w:t>2):1555-1563,April, 2015.</w:t>
      </w:r>
    </w:p>
    <w:p w:rsidR="00B7088A" w:rsidRDefault="00B7088A" w:rsidP="005D2D90">
      <w:pPr>
        <w:pStyle w:val="ListParagraph"/>
        <w:autoSpaceDE w:val="0"/>
        <w:autoSpaceDN w:val="0"/>
        <w:ind w:left="-360" w:right="-115"/>
        <w:jc w:val="both"/>
        <w:rPr>
          <w:rFonts w:cstheme="majorBidi"/>
        </w:rPr>
      </w:pPr>
    </w:p>
    <w:p w:rsidR="00B7088A" w:rsidRPr="00B7088A" w:rsidRDefault="00B7088A" w:rsidP="005D2D90">
      <w:pPr>
        <w:pStyle w:val="ListParagraph"/>
        <w:numPr>
          <w:ilvl w:val="0"/>
          <w:numId w:val="1"/>
        </w:numPr>
        <w:spacing w:after="0" w:line="240" w:lineRule="auto"/>
        <w:ind w:right="-720"/>
        <w:jc w:val="both"/>
        <w:rPr>
          <w:rFonts w:asciiTheme="majorBidi" w:hAnsiTheme="majorBidi" w:cstheme="majorBidi"/>
        </w:rPr>
      </w:pPr>
      <w:r w:rsidRPr="00B7088A">
        <w:rPr>
          <w:rFonts w:asciiTheme="majorBidi" w:hAnsiTheme="majorBidi" w:cstheme="majorBidi"/>
        </w:rPr>
        <w:t xml:space="preserve">Tissue health around implant-supported and implant-retained distal extension removable partial </w:t>
      </w:r>
      <w:proofErr w:type="spellStart"/>
      <w:r w:rsidRPr="00B7088A">
        <w:rPr>
          <w:rFonts w:asciiTheme="majorBidi" w:hAnsiTheme="majorBidi" w:cstheme="majorBidi"/>
        </w:rPr>
        <w:t>overdentures</w:t>
      </w:r>
      <w:proofErr w:type="spellEnd"/>
      <w:r w:rsidRPr="00B7088A">
        <w:rPr>
          <w:rFonts w:asciiTheme="majorBidi" w:hAnsiTheme="majorBidi" w:cstheme="majorBidi"/>
        </w:rPr>
        <w:t>. A one year randomized study.</w:t>
      </w:r>
    </w:p>
    <w:p w:rsidR="00B7088A" w:rsidRPr="00166E68" w:rsidRDefault="00166E68" w:rsidP="005D2D90">
      <w:pPr>
        <w:pStyle w:val="ListParagraph"/>
        <w:spacing w:after="0" w:line="240" w:lineRule="auto"/>
        <w:ind w:left="-360"/>
        <w:jc w:val="both"/>
        <w:rPr>
          <w:rFonts w:cs="Times New Roman"/>
          <w:b/>
          <w:bCs/>
          <w:sz w:val="18"/>
          <w:szCs w:val="18"/>
          <w:rtl/>
        </w:rPr>
      </w:pPr>
      <w:r w:rsidRPr="00166E68">
        <w:rPr>
          <w:rFonts w:cstheme="majorBidi"/>
        </w:rPr>
        <w:t xml:space="preserve">Egyptian Dental Journal </w:t>
      </w:r>
      <w:proofErr w:type="gramStart"/>
      <w:r w:rsidRPr="00166E68">
        <w:rPr>
          <w:rFonts w:cstheme="majorBidi"/>
        </w:rPr>
        <w:t>vol.61(</w:t>
      </w:r>
      <w:proofErr w:type="gramEnd"/>
      <w:r w:rsidRPr="00166E68">
        <w:rPr>
          <w:rFonts w:cstheme="majorBidi"/>
        </w:rPr>
        <w:t xml:space="preserve">2):1707-1716,April, 2015                                         </w:t>
      </w:r>
    </w:p>
    <w:p w:rsidR="00465557" w:rsidRDefault="00465557" w:rsidP="00680553">
      <w:pPr>
        <w:ind w:left="-720"/>
        <w:rPr>
          <w:rFonts w:asciiTheme="majorBidi" w:hAnsiTheme="majorBidi" w:cstheme="majorBidi"/>
          <w:b/>
          <w:bCs/>
          <w:u w:val="single"/>
        </w:rPr>
      </w:pPr>
    </w:p>
    <w:p w:rsidR="00680553" w:rsidRDefault="00680553" w:rsidP="00680553">
      <w:pPr>
        <w:ind w:left="-720"/>
        <w:rPr>
          <w:rFonts w:asciiTheme="majorBidi" w:hAnsiTheme="majorBidi" w:cstheme="majorBidi"/>
          <w:b/>
          <w:bCs/>
          <w:u w:val="single"/>
        </w:rPr>
      </w:pPr>
      <w:r>
        <w:rPr>
          <w:rFonts w:asciiTheme="majorBidi" w:hAnsiTheme="majorBidi" w:cstheme="majorBidi"/>
          <w:b/>
          <w:bCs/>
          <w:u w:val="single"/>
        </w:rPr>
        <w:t>Thesis Supervisors:</w:t>
      </w:r>
    </w:p>
    <w:p w:rsidR="00680553" w:rsidRPr="00680553" w:rsidRDefault="00A02D7C" w:rsidP="00680553">
      <w:pPr>
        <w:ind w:left="-720" w:firstLine="720"/>
        <w:rPr>
          <w:rFonts w:asciiTheme="majorBidi" w:hAnsiTheme="majorBidi" w:cstheme="majorBidi"/>
          <w:b/>
          <w:bCs/>
          <w:u w:val="single"/>
        </w:rPr>
      </w:pPr>
      <w:r>
        <w:rPr>
          <w:rFonts w:asciiTheme="majorBidi" w:hAnsiTheme="majorBidi" w:cstheme="majorBidi"/>
          <w:b/>
          <w:bCs/>
          <w:u w:val="single"/>
        </w:rPr>
        <w:t>Master Deg</w:t>
      </w:r>
      <w:r w:rsidR="00680553">
        <w:rPr>
          <w:rFonts w:asciiTheme="majorBidi" w:hAnsiTheme="majorBidi" w:cstheme="majorBidi"/>
          <w:b/>
          <w:bCs/>
          <w:u w:val="single"/>
        </w:rPr>
        <w:t>ree:</w:t>
      </w:r>
    </w:p>
    <w:p w:rsidR="00C65180" w:rsidRDefault="00C65180" w:rsidP="0008354A">
      <w:pPr>
        <w:pStyle w:val="ListParagraph"/>
        <w:numPr>
          <w:ilvl w:val="0"/>
          <w:numId w:val="1"/>
        </w:numPr>
        <w:autoSpaceDE w:val="0"/>
        <w:autoSpaceDN w:val="0"/>
        <w:ind w:right="-990"/>
        <w:rPr>
          <w:rFonts w:asciiTheme="majorBidi" w:hAnsiTheme="majorBidi" w:cstheme="majorBidi"/>
        </w:rPr>
      </w:pPr>
      <w:r w:rsidRPr="00C65180">
        <w:rPr>
          <w:rFonts w:asciiTheme="majorBidi" w:hAnsiTheme="majorBidi" w:cstheme="majorBidi"/>
          <w:lang w:bidi="ar-EG"/>
        </w:rPr>
        <w:t xml:space="preserve">A Comparative Study between the Effects </w:t>
      </w:r>
      <w:proofErr w:type="gramStart"/>
      <w:r w:rsidRPr="00C65180">
        <w:rPr>
          <w:rFonts w:asciiTheme="majorBidi" w:hAnsiTheme="majorBidi" w:cstheme="majorBidi"/>
          <w:lang w:bidi="ar-EG"/>
        </w:rPr>
        <w:t>Of</w:t>
      </w:r>
      <w:proofErr w:type="gramEnd"/>
      <w:r w:rsidRPr="00C65180">
        <w:rPr>
          <w:rFonts w:asciiTheme="majorBidi" w:hAnsiTheme="majorBidi" w:cstheme="majorBidi"/>
          <w:lang w:bidi="ar-EG"/>
        </w:rPr>
        <w:t xml:space="preserve"> Two Different Types Of Resilient Attachments On Retention Of Mandibular Tooth Supported </w:t>
      </w:r>
      <w:proofErr w:type="spellStart"/>
      <w:r w:rsidRPr="00C65180">
        <w:rPr>
          <w:rFonts w:asciiTheme="majorBidi" w:hAnsiTheme="majorBidi" w:cstheme="majorBidi"/>
          <w:lang w:bidi="ar-EG"/>
        </w:rPr>
        <w:t>Overdenture</w:t>
      </w:r>
      <w:proofErr w:type="spellEnd"/>
      <w:r w:rsidRPr="00C65180">
        <w:rPr>
          <w:rFonts w:asciiTheme="majorBidi" w:hAnsiTheme="majorBidi" w:cstheme="majorBidi"/>
          <w:rtl/>
        </w:rPr>
        <w:t>.</w:t>
      </w:r>
      <w:r w:rsidR="004B18B4">
        <w:rPr>
          <w:rFonts w:asciiTheme="majorBidi" w:hAnsiTheme="majorBidi" w:cstheme="majorBidi"/>
        </w:rPr>
        <w:t xml:space="preserve"> Faculty of </w:t>
      </w:r>
      <w:r w:rsidR="0008354A">
        <w:rPr>
          <w:rFonts w:asciiTheme="majorBidi" w:hAnsiTheme="majorBidi" w:cstheme="majorBidi"/>
        </w:rPr>
        <w:t xml:space="preserve">oral &amp; </w:t>
      </w:r>
      <w:r w:rsidR="004B18B4">
        <w:rPr>
          <w:rFonts w:asciiTheme="majorBidi" w:hAnsiTheme="majorBidi" w:cstheme="majorBidi"/>
        </w:rPr>
        <w:t>D</w:t>
      </w:r>
      <w:r w:rsidR="0008354A">
        <w:rPr>
          <w:rFonts w:asciiTheme="majorBidi" w:hAnsiTheme="majorBidi" w:cstheme="majorBidi"/>
        </w:rPr>
        <w:t>ental medicine</w:t>
      </w:r>
      <w:r w:rsidR="007028E8">
        <w:rPr>
          <w:rFonts w:asciiTheme="majorBidi" w:hAnsiTheme="majorBidi" w:cstheme="majorBidi"/>
        </w:rPr>
        <w:t xml:space="preserve">, </w:t>
      </w:r>
      <w:r w:rsidR="0008354A">
        <w:rPr>
          <w:rFonts w:asciiTheme="majorBidi" w:hAnsiTheme="majorBidi" w:cstheme="majorBidi"/>
        </w:rPr>
        <w:t>Cairo</w:t>
      </w:r>
      <w:r w:rsidR="007028E8">
        <w:rPr>
          <w:rFonts w:asciiTheme="majorBidi" w:hAnsiTheme="majorBidi" w:cstheme="majorBidi"/>
        </w:rPr>
        <w:t xml:space="preserve"> University.</w:t>
      </w:r>
      <w:r w:rsidR="004B18B4">
        <w:rPr>
          <w:rFonts w:asciiTheme="majorBidi" w:hAnsiTheme="majorBidi" w:cstheme="majorBidi"/>
        </w:rPr>
        <w:t xml:space="preserve"> </w:t>
      </w:r>
    </w:p>
    <w:p w:rsidR="00CC30E8" w:rsidRDefault="00CC30E8" w:rsidP="00CC30E8">
      <w:pPr>
        <w:pStyle w:val="ListParagraph"/>
        <w:autoSpaceDE w:val="0"/>
        <w:autoSpaceDN w:val="0"/>
        <w:ind w:left="-360" w:right="-115"/>
        <w:rPr>
          <w:rFonts w:asciiTheme="majorBidi" w:hAnsiTheme="majorBidi" w:cstheme="majorBidi"/>
        </w:rPr>
      </w:pPr>
      <w:r>
        <w:rPr>
          <w:rFonts w:asciiTheme="majorBidi" w:hAnsiTheme="majorBidi" w:cstheme="majorBidi"/>
        </w:rPr>
        <w:t>(Supervisor, discussed in November 2011).</w:t>
      </w:r>
    </w:p>
    <w:p w:rsidR="00CC30E8" w:rsidRDefault="00CC30E8" w:rsidP="00CC30E8">
      <w:pPr>
        <w:pStyle w:val="ListParagraph"/>
        <w:autoSpaceDE w:val="0"/>
        <w:autoSpaceDN w:val="0"/>
        <w:ind w:left="-360" w:right="-115"/>
        <w:rPr>
          <w:rFonts w:asciiTheme="majorBidi" w:hAnsiTheme="majorBidi" w:cstheme="majorBidi"/>
        </w:rPr>
      </w:pPr>
    </w:p>
    <w:p w:rsidR="00CC30E8" w:rsidRPr="00C65180" w:rsidRDefault="00CC30E8" w:rsidP="0008354A">
      <w:pPr>
        <w:pStyle w:val="ListParagraph"/>
        <w:numPr>
          <w:ilvl w:val="0"/>
          <w:numId w:val="1"/>
        </w:numPr>
        <w:autoSpaceDE w:val="0"/>
        <w:autoSpaceDN w:val="0"/>
        <w:ind w:right="-115"/>
        <w:rPr>
          <w:rFonts w:asciiTheme="majorBidi" w:hAnsiTheme="majorBidi" w:cstheme="majorBidi"/>
        </w:rPr>
      </w:pPr>
      <w:r>
        <w:rPr>
          <w:rFonts w:asciiTheme="majorBidi" w:hAnsiTheme="majorBidi" w:cstheme="majorBidi"/>
        </w:rPr>
        <w:t xml:space="preserve">Stress </w:t>
      </w:r>
      <w:proofErr w:type="spellStart"/>
      <w:r>
        <w:rPr>
          <w:rFonts w:asciiTheme="majorBidi" w:hAnsiTheme="majorBidi" w:cstheme="majorBidi"/>
        </w:rPr>
        <w:t>Distrubtion</w:t>
      </w:r>
      <w:proofErr w:type="spellEnd"/>
      <w:r>
        <w:rPr>
          <w:rFonts w:asciiTheme="majorBidi" w:hAnsiTheme="majorBidi" w:cstheme="majorBidi"/>
        </w:rPr>
        <w:t xml:space="preserve"> of two extra cor</w:t>
      </w:r>
      <w:r w:rsidR="00F577F2">
        <w:rPr>
          <w:rFonts w:asciiTheme="majorBidi" w:hAnsiTheme="majorBidi" w:cstheme="majorBidi"/>
        </w:rPr>
        <w:t>o</w:t>
      </w:r>
      <w:r>
        <w:rPr>
          <w:rFonts w:asciiTheme="majorBidi" w:hAnsiTheme="majorBidi" w:cstheme="majorBidi"/>
        </w:rPr>
        <w:t xml:space="preserve">nal attachment used in distal extension partial denture cases. Faculty </w:t>
      </w:r>
      <w:r w:rsidR="0008354A">
        <w:rPr>
          <w:rFonts w:asciiTheme="majorBidi" w:hAnsiTheme="majorBidi" w:cstheme="majorBidi"/>
        </w:rPr>
        <w:t xml:space="preserve">of oral &amp; Dental medicine, Cairo University. </w:t>
      </w:r>
      <w:r>
        <w:rPr>
          <w:rFonts w:asciiTheme="majorBidi" w:hAnsiTheme="majorBidi" w:cstheme="majorBidi"/>
        </w:rPr>
        <w:t>(Supervisor, discussed in October 2012).</w:t>
      </w:r>
    </w:p>
    <w:p w:rsidR="00CC30E8" w:rsidRDefault="00CC30E8" w:rsidP="00CC30E8">
      <w:pPr>
        <w:pStyle w:val="ListParagraph"/>
        <w:autoSpaceDE w:val="0"/>
        <w:autoSpaceDN w:val="0"/>
        <w:ind w:left="-360" w:right="-115"/>
        <w:rPr>
          <w:rFonts w:asciiTheme="majorBidi" w:hAnsiTheme="majorBidi" w:cstheme="majorBidi"/>
        </w:rPr>
      </w:pPr>
    </w:p>
    <w:p w:rsidR="00CC30E8" w:rsidRPr="00C65180" w:rsidRDefault="00C65180" w:rsidP="0008354A">
      <w:pPr>
        <w:pStyle w:val="ListParagraph"/>
        <w:numPr>
          <w:ilvl w:val="0"/>
          <w:numId w:val="1"/>
        </w:numPr>
        <w:autoSpaceDE w:val="0"/>
        <w:autoSpaceDN w:val="0"/>
        <w:ind w:right="-115"/>
        <w:rPr>
          <w:rFonts w:asciiTheme="majorBidi" w:hAnsiTheme="majorBidi" w:cstheme="majorBidi"/>
        </w:rPr>
      </w:pPr>
      <w:r w:rsidRPr="00C65180">
        <w:rPr>
          <w:rFonts w:asciiTheme="majorBidi" w:hAnsiTheme="majorBidi" w:cstheme="majorBidi"/>
        </w:rPr>
        <w:t>The Evaluation of the Microbial Biofilm on the surface of two different types of relining materials in Vivo</w:t>
      </w:r>
      <w:r w:rsidR="004B18B4">
        <w:rPr>
          <w:rFonts w:asciiTheme="majorBidi" w:hAnsiTheme="majorBidi" w:cstheme="majorBidi"/>
        </w:rPr>
        <w:t xml:space="preserve">. Faculty </w:t>
      </w:r>
      <w:r w:rsidR="0008354A">
        <w:rPr>
          <w:rFonts w:asciiTheme="majorBidi" w:hAnsiTheme="majorBidi" w:cstheme="majorBidi"/>
        </w:rPr>
        <w:t>of oral &amp; Dental medicine, Cairo University.</w:t>
      </w:r>
      <w:r w:rsidR="00CC30E8">
        <w:rPr>
          <w:rFonts w:asciiTheme="majorBidi" w:hAnsiTheme="majorBidi" w:cstheme="majorBidi"/>
        </w:rPr>
        <w:t xml:space="preserve"> (Supervisor, discussed in July 2013).</w:t>
      </w:r>
    </w:p>
    <w:p w:rsidR="004B18B4" w:rsidRPr="00C65180" w:rsidRDefault="00CC30E8" w:rsidP="00CC30E8">
      <w:pPr>
        <w:pStyle w:val="ListParagraph"/>
        <w:autoSpaceDE w:val="0"/>
        <w:autoSpaceDN w:val="0"/>
        <w:ind w:left="-360" w:right="-115"/>
        <w:rPr>
          <w:rFonts w:asciiTheme="majorBidi" w:hAnsiTheme="majorBidi" w:cstheme="majorBidi"/>
        </w:rPr>
      </w:pPr>
      <w:r>
        <w:rPr>
          <w:rFonts w:asciiTheme="majorBidi" w:hAnsiTheme="majorBidi" w:cstheme="majorBidi"/>
        </w:rPr>
        <w:t xml:space="preserve">  </w:t>
      </w:r>
    </w:p>
    <w:p w:rsidR="00EE431B" w:rsidRPr="00C65180" w:rsidRDefault="00EE431B" w:rsidP="004B18B4">
      <w:pPr>
        <w:pStyle w:val="ListParagraph"/>
        <w:ind w:left="-360"/>
        <w:rPr>
          <w:rFonts w:asciiTheme="majorBidi" w:hAnsiTheme="majorBidi" w:cstheme="majorBidi"/>
        </w:rPr>
      </w:pPr>
    </w:p>
    <w:p w:rsidR="00680553" w:rsidRDefault="00680553" w:rsidP="00680553">
      <w:pPr>
        <w:rPr>
          <w:rFonts w:asciiTheme="majorBidi" w:hAnsiTheme="majorBidi" w:cstheme="majorBidi"/>
        </w:rPr>
      </w:pPr>
    </w:p>
    <w:p w:rsidR="00680553" w:rsidRDefault="00680553" w:rsidP="00680553">
      <w:pPr>
        <w:rPr>
          <w:rFonts w:asciiTheme="majorBidi" w:hAnsiTheme="majorBidi" w:cstheme="majorBidi"/>
        </w:rPr>
      </w:pPr>
    </w:p>
    <w:p w:rsidR="00680553" w:rsidRDefault="00680553" w:rsidP="00680553">
      <w:pPr>
        <w:rPr>
          <w:rFonts w:asciiTheme="majorBidi" w:hAnsiTheme="majorBidi" w:cstheme="majorBidi"/>
        </w:rPr>
      </w:pPr>
    </w:p>
    <w:p w:rsidR="00680553" w:rsidRPr="00680553" w:rsidRDefault="00680553" w:rsidP="00680553">
      <w:pPr>
        <w:rPr>
          <w:rFonts w:asciiTheme="majorBidi" w:hAnsiTheme="majorBidi" w:cstheme="majorBidi"/>
        </w:rPr>
      </w:pPr>
    </w:p>
    <w:p w:rsidR="00211377" w:rsidRDefault="00211377" w:rsidP="00211377">
      <w:pPr>
        <w:jc w:val="center"/>
        <w:rPr>
          <w:sz w:val="40"/>
          <w:szCs w:val="40"/>
          <w:rtl/>
          <w:lang w:bidi="ar-EG"/>
        </w:rPr>
      </w:pPr>
      <w:bookmarkStart w:id="0" w:name="_GoBack"/>
      <w:r w:rsidRPr="00235369">
        <w:rPr>
          <w:rFonts w:hint="cs"/>
          <w:sz w:val="40"/>
          <w:szCs w:val="40"/>
          <w:rtl/>
          <w:lang w:bidi="ar-EG"/>
        </w:rPr>
        <w:t>ملخص اللغة العربية</w:t>
      </w:r>
    </w:p>
    <w:p w:rsidR="00211377" w:rsidRPr="009216F9" w:rsidRDefault="00211377" w:rsidP="00211377">
      <w:pPr>
        <w:rPr>
          <w:b/>
          <w:sz w:val="36"/>
          <w:szCs w:val="36"/>
          <w:rtl/>
          <w:lang w:bidi="ar-EG"/>
        </w:rPr>
      </w:pPr>
      <w:r w:rsidRPr="009216F9">
        <w:rPr>
          <w:rFonts w:hint="cs"/>
          <w:b/>
          <w:sz w:val="36"/>
          <w:szCs w:val="36"/>
          <w:rtl/>
          <w:lang w:bidi="ar-EG"/>
        </w:rPr>
        <w:t>تقييم خامات قواعد الاطقم المرنة لعمل قواعد ومشابك الاطقم الجزئية</w:t>
      </w:r>
    </w:p>
    <w:p w:rsidR="00211377" w:rsidRDefault="00211377" w:rsidP="00211377">
      <w:pPr>
        <w:ind w:firstLine="720"/>
        <w:jc w:val="both"/>
        <w:rPr>
          <w:sz w:val="28"/>
          <w:szCs w:val="28"/>
          <w:rtl/>
          <w:lang w:bidi="ar-EG"/>
        </w:rPr>
      </w:pPr>
      <w:r>
        <w:rPr>
          <w:rFonts w:hint="cs"/>
          <w:sz w:val="28"/>
          <w:szCs w:val="28"/>
          <w:rtl/>
          <w:lang w:bidi="ar-EG"/>
        </w:rPr>
        <w:t>الهدف من هذا البحث هو تقييم مادة قواعد الاطقم المرنه فى عمل الاطقم الجزئية المتحركة باستخدام المادة فى عمل مشابك من هذه الماده ومقارنتها مع الاطقم الجزئية المصنوعه بالاكريل المعتاد مع عمل مشابك مصنوهع من مادة الاستانلس ستيل.</w:t>
      </w:r>
    </w:p>
    <w:p w:rsidR="00211377" w:rsidRDefault="00211377" w:rsidP="00211377">
      <w:pPr>
        <w:ind w:firstLine="720"/>
        <w:jc w:val="both"/>
        <w:rPr>
          <w:sz w:val="28"/>
          <w:szCs w:val="28"/>
          <w:rtl/>
          <w:lang w:bidi="ar-EG"/>
        </w:rPr>
      </w:pPr>
      <w:r>
        <w:rPr>
          <w:rFonts w:hint="cs"/>
          <w:sz w:val="28"/>
          <w:szCs w:val="28"/>
          <w:rtl/>
          <w:lang w:bidi="ar-EG"/>
        </w:rPr>
        <w:t>وقد قسم هذا البحث الى جزئين:</w:t>
      </w:r>
    </w:p>
    <w:p w:rsidR="00211377" w:rsidRDefault="00211377" w:rsidP="00211377">
      <w:pPr>
        <w:ind w:firstLine="720"/>
        <w:jc w:val="both"/>
        <w:rPr>
          <w:sz w:val="28"/>
          <w:szCs w:val="28"/>
          <w:rtl/>
          <w:lang w:bidi="ar-EG"/>
        </w:rPr>
      </w:pPr>
      <w:r>
        <w:rPr>
          <w:rFonts w:hint="cs"/>
          <w:sz w:val="28"/>
          <w:szCs w:val="28"/>
          <w:rtl/>
          <w:lang w:bidi="ar-EG"/>
        </w:rPr>
        <w:t>الجزء الاول: دراسة معملية</w:t>
      </w:r>
    </w:p>
    <w:p w:rsidR="00211377" w:rsidRPr="00F66CC7" w:rsidRDefault="00211377" w:rsidP="00211377">
      <w:pPr>
        <w:ind w:firstLine="720"/>
        <w:jc w:val="both"/>
        <w:rPr>
          <w:sz w:val="28"/>
          <w:szCs w:val="28"/>
          <w:rtl/>
          <w:lang w:bidi="ar-EG"/>
        </w:rPr>
      </w:pPr>
      <w:r>
        <w:rPr>
          <w:rFonts w:hint="cs"/>
          <w:sz w:val="28"/>
          <w:szCs w:val="28"/>
          <w:rtl/>
          <w:lang w:bidi="ar-EG"/>
        </w:rPr>
        <w:t>الجزء الثانى: دراسة اكلينيكية</w:t>
      </w:r>
    </w:p>
    <w:p w:rsidR="00211377" w:rsidRPr="00F66CC7" w:rsidRDefault="00211377" w:rsidP="00211377">
      <w:pPr>
        <w:ind w:firstLine="720"/>
        <w:jc w:val="both"/>
        <w:rPr>
          <w:sz w:val="28"/>
          <w:szCs w:val="28"/>
          <w:rtl/>
        </w:rPr>
      </w:pPr>
      <w:r w:rsidRPr="00531A8C">
        <w:rPr>
          <w:rFonts w:hint="cs"/>
          <w:b/>
          <w:bCs/>
          <w:sz w:val="32"/>
          <w:szCs w:val="32"/>
          <w:u w:val="single"/>
          <w:rtl/>
        </w:rPr>
        <w:t>الجزء الاول</w:t>
      </w:r>
      <w:r>
        <w:rPr>
          <w:rFonts w:hint="cs"/>
          <w:sz w:val="28"/>
          <w:szCs w:val="28"/>
          <w:rtl/>
        </w:rPr>
        <w:t>: دراسة معملية لهذه الماده ومقارنتها بالاكريل المعتاد من حيث الاتى:</w:t>
      </w:r>
    </w:p>
    <w:p w:rsidR="00211377" w:rsidRDefault="00211377" w:rsidP="00211377">
      <w:pPr>
        <w:pStyle w:val="ListParagraph"/>
        <w:numPr>
          <w:ilvl w:val="0"/>
          <w:numId w:val="2"/>
        </w:numPr>
        <w:bidi/>
        <w:jc w:val="both"/>
        <w:rPr>
          <w:sz w:val="28"/>
          <w:szCs w:val="28"/>
        </w:rPr>
      </w:pPr>
      <w:r>
        <w:rPr>
          <w:rFonts w:hint="cs"/>
          <w:sz w:val="28"/>
          <w:szCs w:val="28"/>
          <w:rtl/>
        </w:rPr>
        <w:t>وفر وثبات الابعاد لعينات المادتين باستخدام ميكروسكوب ابعاد وقياس نسبة التغير بعد عملها مباشرة وبعد 3 أشهر و6 أشهر.</w:t>
      </w:r>
    </w:p>
    <w:p w:rsidR="00211377" w:rsidRDefault="00211377" w:rsidP="00211377">
      <w:pPr>
        <w:pStyle w:val="ListParagraph"/>
        <w:numPr>
          <w:ilvl w:val="0"/>
          <w:numId w:val="2"/>
        </w:numPr>
        <w:bidi/>
        <w:jc w:val="both"/>
        <w:rPr>
          <w:sz w:val="28"/>
          <w:szCs w:val="28"/>
        </w:rPr>
      </w:pPr>
      <w:r>
        <w:rPr>
          <w:rFonts w:hint="cs"/>
          <w:sz w:val="28"/>
          <w:szCs w:val="28"/>
          <w:rtl/>
        </w:rPr>
        <w:t>تحليل المادة عند الاستخدام وذلك بعد عملها مباشرة وبعد أسبوع وبعد 3 أشهر و6 أشهر وذلك باستخدام جهاز الاشعة تحت الحمراء لتحديد مدى التغير فى الماده بعد استخدامها فى فم المريض.</w:t>
      </w:r>
    </w:p>
    <w:p w:rsidR="00211377" w:rsidRDefault="00211377" w:rsidP="00211377">
      <w:pPr>
        <w:pStyle w:val="ListParagraph"/>
        <w:numPr>
          <w:ilvl w:val="0"/>
          <w:numId w:val="2"/>
        </w:numPr>
        <w:bidi/>
        <w:jc w:val="both"/>
        <w:rPr>
          <w:sz w:val="28"/>
          <w:szCs w:val="28"/>
        </w:rPr>
      </w:pPr>
      <w:r>
        <w:rPr>
          <w:rFonts w:hint="cs"/>
          <w:sz w:val="28"/>
          <w:szCs w:val="28"/>
          <w:rtl/>
        </w:rPr>
        <w:t>فحص الاسطح للماده بعد أسبوع ، 3 أشهر، و 6 أشهر باستخدام ميكروسكوب.</w:t>
      </w:r>
    </w:p>
    <w:p w:rsidR="00211377" w:rsidRDefault="00211377" w:rsidP="00211377">
      <w:pPr>
        <w:pStyle w:val="ListParagraph"/>
        <w:numPr>
          <w:ilvl w:val="0"/>
          <w:numId w:val="2"/>
        </w:numPr>
        <w:bidi/>
        <w:jc w:val="both"/>
        <w:rPr>
          <w:sz w:val="28"/>
          <w:szCs w:val="28"/>
        </w:rPr>
      </w:pPr>
      <w:r>
        <w:rPr>
          <w:rFonts w:hint="cs"/>
          <w:sz w:val="28"/>
          <w:szCs w:val="28"/>
          <w:rtl/>
        </w:rPr>
        <w:t>قياس قوة ثبات الاطقم الجزئية وذلك بشدها باستخدام جهاز ميكانيكى.</w:t>
      </w:r>
    </w:p>
    <w:p w:rsidR="00211377" w:rsidRDefault="00211377" w:rsidP="00211377">
      <w:pPr>
        <w:pStyle w:val="ListParagraph"/>
        <w:numPr>
          <w:ilvl w:val="0"/>
          <w:numId w:val="2"/>
        </w:numPr>
        <w:bidi/>
        <w:jc w:val="both"/>
        <w:rPr>
          <w:sz w:val="28"/>
          <w:szCs w:val="28"/>
        </w:rPr>
      </w:pPr>
      <w:r>
        <w:rPr>
          <w:rFonts w:hint="cs"/>
          <w:sz w:val="28"/>
          <w:szCs w:val="28"/>
          <w:rtl/>
        </w:rPr>
        <w:t>دراسة القوى الواقعة فى فم المريض ودرجة الحركة وتأثيرها على الانسجة وذلك باستخدام جهاز الحاسب الالى.</w:t>
      </w:r>
    </w:p>
    <w:p w:rsidR="00211377" w:rsidRDefault="00211377" w:rsidP="00211377">
      <w:pPr>
        <w:pStyle w:val="ListParagraph"/>
        <w:ind w:left="1080"/>
        <w:jc w:val="both"/>
        <w:rPr>
          <w:sz w:val="28"/>
          <w:szCs w:val="28"/>
          <w:rtl/>
        </w:rPr>
      </w:pPr>
    </w:p>
    <w:p w:rsidR="00211377" w:rsidRDefault="00211377" w:rsidP="00211377">
      <w:pPr>
        <w:ind w:firstLine="720"/>
        <w:jc w:val="both"/>
        <w:rPr>
          <w:sz w:val="28"/>
          <w:szCs w:val="28"/>
          <w:rtl/>
        </w:rPr>
      </w:pPr>
      <w:r w:rsidRPr="00531A8C">
        <w:rPr>
          <w:rFonts w:hint="cs"/>
          <w:b/>
          <w:bCs/>
          <w:sz w:val="32"/>
          <w:szCs w:val="32"/>
          <w:u w:val="single"/>
          <w:rtl/>
        </w:rPr>
        <w:t xml:space="preserve">الجزء </w:t>
      </w:r>
      <w:r>
        <w:rPr>
          <w:rFonts w:hint="cs"/>
          <w:b/>
          <w:bCs/>
          <w:sz w:val="32"/>
          <w:szCs w:val="32"/>
          <w:u w:val="single"/>
          <w:rtl/>
        </w:rPr>
        <w:t>الثانى</w:t>
      </w:r>
      <w:r w:rsidRPr="009B3E0A">
        <w:rPr>
          <w:rFonts w:hint="cs"/>
          <w:sz w:val="28"/>
          <w:szCs w:val="28"/>
          <w:rtl/>
        </w:rPr>
        <w:t>:  دراسة أكلينيكية</w:t>
      </w:r>
      <w:r>
        <w:rPr>
          <w:rFonts w:hint="cs"/>
          <w:sz w:val="28"/>
          <w:szCs w:val="28"/>
          <w:rtl/>
        </w:rPr>
        <w:t>: من حيث:</w:t>
      </w:r>
    </w:p>
    <w:p w:rsidR="00211377" w:rsidRDefault="00211377" w:rsidP="00211377">
      <w:pPr>
        <w:pStyle w:val="ListParagraph"/>
        <w:numPr>
          <w:ilvl w:val="0"/>
          <w:numId w:val="3"/>
        </w:numPr>
        <w:bidi/>
        <w:jc w:val="both"/>
        <w:rPr>
          <w:sz w:val="28"/>
          <w:szCs w:val="28"/>
        </w:rPr>
      </w:pPr>
      <w:r>
        <w:rPr>
          <w:rFonts w:hint="cs"/>
          <w:sz w:val="28"/>
          <w:szCs w:val="28"/>
          <w:rtl/>
        </w:rPr>
        <w:t>انطباع المريض وراحته وذلك بعد استخدام الطقم الجزئى المتحرك المصنوع من الماده المرنة ومادة الاكريل المعتاده بعد اسبوع، 3 أشهر و6 أشهر.</w:t>
      </w:r>
    </w:p>
    <w:p w:rsidR="00211377" w:rsidRDefault="00211377" w:rsidP="00211377">
      <w:pPr>
        <w:pStyle w:val="ListParagraph"/>
        <w:numPr>
          <w:ilvl w:val="0"/>
          <w:numId w:val="3"/>
        </w:numPr>
        <w:bidi/>
        <w:jc w:val="both"/>
        <w:rPr>
          <w:sz w:val="28"/>
          <w:szCs w:val="28"/>
        </w:rPr>
      </w:pPr>
      <w:r>
        <w:rPr>
          <w:rFonts w:hint="cs"/>
          <w:sz w:val="28"/>
          <w:szCs w:val="28"/>
          <w:rtl/>
        </w:rPr>
        <w:lastRenderedPageBreak/>
        <w:t>فحص انسجة فم المريض.</w:t>
      </w:r>
    </w:p>
    <w:p w:rsidR="00211377" w:rsidRDefault="00211377" w:rsidP="00211377">
      <w:pPr>
        <w:pStyle w:val="ListParagraph"/>
        <w:numPr>
          <w:ilvl w:val="0"/>
          <w:numId w:val="3"/>
        </w:numPr>
        <w:bidi/>
        <w:jc w:val="both"/>
        <w:rPr>
          <w:sz w:val="28"/>
          <w:szCs w:val="28"/>
        </w:rPr>
      </w:pPr>
      <w:r>
        <w:rPr>
          <w:rFonts w:hint="cs"/>
          <w:sz w:val="28"/>
          <w:szCs w:val="28"/>
          <w:rtl/>
        </w:rPr>
        <w:t>قياس عمق الجبث اللثوى حول الاسنان.</w:t>
      </w:r>
    </w:p>
    <w:p w:rsidR="00211377" w:rsidRDefault="00211377" w:rsidP="00211377">
      <w:pPr>
        <w:pStyle w:val="ListParagraph"/>
        <w:numPr>
          <w:ilvl w:val="0"/>
          <w:numId w:val="3"/>
        </w:numPr>
        <w:bidi/>
        <w:jc w:val="both"/>
        <w:rPr>
          <w:sz w:val="28"/>
          <w:szCs w:val="28"/>
        </w:rPr>
      </w:pPr>
      <w:r>
        <w:rPr>
          <w:rFonts w:hint="cs"/>
          <w:sz w:val="28"/>
          <w:szCs w:val="28"/>
          <w:rtl/>
        </w:rPr>
        <w:t>دراسة ارتفاع العظم حول الاسنان التى تدعم الطقم الجزئى.</w:t>
      </w:r>
    </w:p>
    <w:p w:rsidR="00211377" w:rsidRPr="00531A8C" w:rsidRDefault="00211377" w:rsidP="00211377">
      <w:pPr>
        <w:pStyle w:val="ListParagraph"/>
        <w:numPr>
          <w:ilvl w:val="0"/>
          <w:numId w:val="3"/>
        </w:numPr>
        <w:bidi/>
        <w:jc w:val="both"/>
        <w:rPr>
          <w:sz w:val="28"/>
          <w:szCs w:val="28"/>
          <w:rtl/>
        </w:rPr>
      </w:pPr>
      <w:r>
        <w:rPr>
          <w:rFonts w:hint="cs"/>
          <w:sz w:val="28"/>
          <w:szCs w:val="28"/>
          <w:rtl/>
        </w:rPr>
        <w:t>تسجيل وحساب مناطق تجمع اللطعة البكتيريا.</w:t>
      </w:r>
    </w:p>
    <w:p w:rsidR="00211377" w:rsidRDefault="00211377" w:rsidP="00211377">
      <w:pPr>
        <w:ind w:firstLine="720"/>
        <w:jc w:val="both"/>
        <w:rPr>
          <w:sz w:val="28"/>
          <w:szCs w:val="28"/>
          <w:rtl/>
        </w:rPr>
      </w:pPr>
    </w:p>
    <w:p w:rsidR="00211377" w:rsidRDefault="00211377" w:rsidP="00211377">
      <w:pPr>
        <w:ind w:firstLine="720"/>
        <w:jc w:val="both"/>
        <w:rPr>
          <w:sz w:val="28"/>
          <w:szCs w:val="28"/>
          <w:rtl/>
        </w:rPr>
      </w:pPr>
    </w:p>
    <w:p w:rsidR="00211377" w:rsidRPr="009B3E0A" w:rsidRDefault="00211377" w:rsidP="00211377">
      <w:pPr>
        <w:ind w:firstLine="720"/>
        <w:jc w:val="both"/>
        <w:rPr>
          <w:b/>
          <w:bCs/>
          <w:sz w:val="32"/>
          <w:szCs w:val="32"/>
          <w:u w:val="single"/>
          <w:rtl/>
        </w:rPr>
      </w:pPr>
      <w:r w:rsidRPr="009B3E0A">
        <w:rPr>
          <w:rFonts w:hint="cs"/>
          <w:b/>
          <w:bCs/>
          <w:sz w:val="32"/>
          <w:szCs w:val="32"/>
          <w:u w:val="single"/>
          <w:rtl/>
        </w:rPr>
        <w:t>وقد استنتج هذا البحث ما يلى:</w:t>
      </w:r>
    </w:p>
    <w:p w:rsidR="00211377" w:rsidRPr="00F66CC7" w:rsidRDefault="00211377" w:rsidP="00211377">
      <w:pPr>
        <w:ind w:firstLine="720"/>
        <w:jc w:val="both"/>
        <w:rPr>
          <w:sz w:val="28"/>
          <w:szCs w:val="28"/>
          <w:rtl/>
        </w:rPr>
      </w:pPr>
    </w:p>
    <w:p w:rsidR="00211377" w:rsidRDefault="00211377" w:rsidP="00211377">
      <w:pPr>
        <w:ind w:left="747"/>
        <w:jc w:val="both"/>
        <w:rPr>
          <w:sz w:val="28"/>
          <w:szCs w:val="28"/>
          <w:rtl/>
          <w:lang w:bidi="ar-EG"/>
        </w:rPr>
      </w:pPr>
      <w:r>
        <w:rPr>
          <w:rFonts w:hint="cs"/>
          <w:sz w:val="28"/>
          <w:szCs w:val="28"/>
          <w:rtl/>
          <w:lang w:bidi="ar-EG"/>
        </w:rPr>
        <w:t>أن قواعد الاطقم المرنه تسمح بتكيفها مع انسجة فم المريض وأنطباقها على الانسجة ودخول هذه الماده بين الاسنان مما يؤدى الى ثبات التركيبة بدلا من استعمال المشابك المعدنية، ان استعمال مشابك فى هذه الماده المرنة يؤدى الى تقليل تجمع الطعة البكتيرية وبالتالى تقليل نسبة الالتهابات بالانسجة المحيطة بالاسنان أضف الى ذلك المظهر جمالى من استخدامها.</w:t>
      </w:r>
    </w:p>
    <w:p w:rsidR="00211377" w:rsidRPr="00235369" w:rsidRDefault="00211377" w:rsidP="00211377">
      <w:pPr>
        <w:ind w:left="747" w:hanging="27"/>
        <w:jc w:val="both"/>
        <w:rPr>
          <w:sz w:val="28"/>
          <w:szCs w:val="28"/>
          <w:rtl/>
        </w:rPr>
      </w:pPr>
      <w:r>
        <w:rPr>
          <w:rFonts w:hint="cs"/>
          <w:sz w:val="28"/>
          <w:szCs w:val="28"/>
          <w:rtl/>
          <w:lang w:bidi="ar-EG"/>
        </w:rPr>
        <w:t>استعمال هذه الماده له العديد من المميزات كراحة المريض وصحة الانسجة وثبات التركيبة والمظهر الجمالى.</w:t>
      </w:r>
    </w:p>
    <w:bookmarkEnd w:id="0"/>
    <w:p w:rsidR="0059384A" w:rsidRPr="00A11069" w:rsidRDefault="0059384A" w:rsidP="00A11069">
      <w:pPr>
        <w:ind w:left="-720"/>
        <w:rPr>
          <w:rFonts w:asciiTheme="majorBidi" w:hAnsiTheme="majorBidi" w:cstheme="majorBidi"/>
          <w:sz w:val="24"/>
          <w:szCs w:val="24"/>
        </w:rPr>
      </w:pPr>
    </w:p>
    <w:sectPr w:rsidR="0059384A" w:rsidRPr="00A11069" w:rsidSect="00CF13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334D0"/>
    <w:multiLevelType w:val="hybridMultilevel"/>
    <w:tmpl w:val="286065F2"/>
    <w:lvl w:ilvl="0" w:tplc="0D1C25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F227841"/>
    <w:multiLevelType w:val="hybridMultilevel"/>
    <w:tmpl w:val="EDF0B67E"/>
    <w:lvl w:ilvl="0" w:tplc="F9AE4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8322D9"/>
    <w:multiLevelType w:val="hybridMultilevel"/>
    <w:tmpl w:val="648E1646"/>
    <w:lvl w:ilvl="0" w:tplc="E6D05F9C">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11069"/>
    <w:rsid w:val="00013913"/>
    <w:rsid w:val="0008354A"/>
    <w:rsid w:val="000A3F43"/>
    <w:rsid w:val="000B3A86"/>
    <w:rsid w:val="001556E9"/>
    <w:rsid w:val="00166E68"/>
    <w:rsid w:val="00211377"/>
    <w:rsid w:val="002357E5"/>
    <w:rsid w:val="00272BE1"/>
    <w:rsid w:val="00326165"/>
    <w:rsid w:val="00352B4F"/>
    <w:rsid w:val="0035687E"/>
    <w:rsid w:val="00461291"/>
    <w:rsid w:val="00465557"/>
    <w:rsid w:val="004B18B4"/>
    <w:rsid w:val="004F3DE6"/>
    <w:rsid w:val="0059384A"/>
    <w:rsid w:val="005C19C0"/>
    <w:rsid w:val="005D2D90"/>
    <w:rsid w:val="00642DA4"/>
    <w:rsid w:val="00661ED6"/>
    <w:rsid w:val="00680553"/>
    <w:rsid w:val="006D6BF2"/>
    <w:rsid w:val="006E04F7"/>
    <w:rsid w:val="007028E8"/>
    <w:rsid w:val="00722583"/>
    <w:rsid w:val="007A6973"/>
    <w:rsid w:val="00884B36"/>
    <w:rsid w:val="00896D23"/>
    <w:rsid w:val="008C6849"/>
    <w:rsid w:val="00946478"/>
    <w:rsid w:val="00957DAF"/>
    <w:rsid w:val="00986D5A"/>
    <w:rsid w:val="0099578D"/>
    <w:rsid w:val="009B1AEE"/>
    <w:rsid w:val="009E18FC"/>
    <w:rsid w:val="00A02D7C"/>
    <w:rsid w:val="00A11069"/>
    <w:rsid w:val="00A61C24"/>
    <w:rsid w:val="00A94A40"/>
    <w:rsid w:val="00B7088A"/>
    <w:rsid w:val="00C018E4"/>
    <w:rsid w:val="00C60A3A"/>
    <w:rsid w:val="00C62FAD"/>
    <w:rsid w:val="00C65180"/>
    <w:rsid w:val="00CA79BD"/>
    <w:rsid w:val="00CC30E8"/>
    <w:rsid w:val="00CF134A"/>
    <w:rsid w:val="00D16A34"/>
    <w:rsid w:val="00EB59B1"/>
    <w:rsid w:val="00EE431B"/>
    <w:rsid w:val="00F577F2"/>
    <w:rsid w:val="00FF2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291"/>
    <w:rPr>
      <w:color w:val="0000FF" w:themeColor="hyperlink"/>
      <w:u w:val="single"/>
    </w:rPr>
  </w:style>
  <w:style w:type="paragraph" w:styleId="BalloonText">
    <w:name w:val="Balloon Text"/>
    <w:basedOn w:val="Normal"/>
    <w:link w:val="BalloonTextChar"/>
    <w:uiPriority w:val="99"/>
    <w:semiHidden/>
    <w:unhideWhenUsed/>
    <w:rsid w:val="00EB5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B1"/>
    <w:rPr>
      <w:rFonts w:ascii="Tahoma" w:hAnsi="Tahoma" w:cs="Tahoma"/>
      <w:sz w:val="16"/>
      <w:szCs w:val="16"/>
    </w:rPr>
  </w:style>
  <w:style w:type="paragraph" w:styleId="ListParagraph">
    <w:name w:val="List Paragraph"/>
    <w:basedOn w:val="Normal"/>
    <w:uiPriority w:val="34"/>
    <w:qFormat/>
    <w:rsid w:val="00EB5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mm14@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CS1</dc:creator>
  <cp:keywords/>
  <dc:description/>
  <cp:lastModifiedBy>acer</cp:lastModifiedBy>
  <cp:revision>54</cp:revision>
  <dcterms:created xsi:type="dcterms:W3CDTF">2015-04-24T17:00:00Z</dcterms:created>
  <dcterms:modified xsi:type="dcterms:W3CDTF">2015-07-07T12:25:00Z</dcterms:modified>
</cp:coreProperties>
</file>