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DB" w:rsidRPr="000D1535" w:rsidRDefault="00075309" w:rsidP="00E407C1">
      <w:pPr>
        <w:tabs>
          <w:tab w:val="left" w:pos="1545"/>
        </w:tabs>
        <w:bidi/>
        <w:rPr>
          <w:sz w:val="2"/>
          <w:szCs w:val="2"/>
          <w:rtl/>
        </w:rPr>
      </w:pPr>
      <w:r>
        <w:rPr>
          <w:sz w:val="6"/>
          <w:szCs w:val="6"/>
        </w:rPr>
        <w:tab/>
      </w:r>
    </w:p>
    <w:p w:rsidR="00E407C1" w:rsidRPr="00266723" w:rsidRDefault="00E407C1" w:rsidP="00E407C1">
      <w:pPr>
        <w:bidi/>
        <w:spacing w:after="0"/>
        <w:jc w:val="center"/>
        <w:rPr>
          <w:rFonts w:ascii="Andalus" w:hAnsi="Andalus" w:cs="Andalus"/>
          <w:b/>
          <w:bCs/>
          <w:rtl/>
        </w:rPr>
      </w:pPr>
    </w:p>
    <w:p w:rsidR="00532B9B" w:rsidRPr="00C77206" w:rsidRDefault="00C77206" w:rsidP="003A5738">
      <w:pPr>
        <w:bidi/>
        <w:spacing w:after="0"/>
        <w:jc w:val="center"/>
        <w:rPr>
          <w:rFonts w:ascii="Arial Black" w:hAnsi="Arial Black"/>
          <w:b/>
          <w:bCs/>
          <w:sz w:val="52"/>
          <w:szCs w:val="52"/>
          <w:rtl/>
        </w:rPr>
      </w:pPr>
      <w:r>
        <w:rPr>
          <w:rFonts w:ascii="Arial Black" w:hAnsi="Arial Black" w:hint="cs"/>
          <w:b/>
          <w:bCs/>
          <w:sz w:val="52"/>
          <w:szCs w:val="52"/>
          <w:rtl/>
        </w:rPr>
        <w:t>ال</w:t>
      </w:r>
      <w:r w:rsidR="000D1535" w:rsidRPr="00C77206">
        <w:rPr>
          <w:rFonts w:ascii="Arial Black" w:hAnsi="Arial Black" w:hint="cs"/>
          <w:b/>
          <w:bCs/>
          <w:sz w:val="52"/>
          <w:szCs w:val="52"/>
          <w:rtl/>
        </w:rPr>
        <w:t xml:space="preserve">ملخص </w:t>
      </w:r>
      <w:r w:rsidRPr="00E86DB2">
        <w:rPr>
          <w:rFonts w:ascii="Arial Black" w:hAnsi="Arial Black" w:hint="cs"/>
          <w:b/>
          <w:bCs/>
          <w:sz w:val="52"/>
          <w:szCs w:val="52"/>
          <w:rtl/>
        </w:rPr>
        <w:t>الإنجليزي</w:t>
      </w:r>
      <w:r w:rsidRPr="00C77206">
        <w:rPr>
          <w:rFonts w:ascii="Arial Black" w:hAnsi="Arial Black" w:hint="cs"/>
          <w:b/>
          <w:bCs/>
          <w:sz w:val="52"/>
          <w:szCs w:val="52"/>
          <w:rtl/>
        </w:rPr>
        <w:t xml:space="preserve"> </w:t>
      </w:r>
      <w:r>
        <w:rPr>
          <w:rFonts w:ascii="Arial Black" w:hAnsi="Arial Black" w:hint="cs"/>
          <w:b/>
          <w:bCs/>
          <w:sz w:val="52"/>
          <w:szCs w:val="52"/>
          <w:rtl/>
        </w:rPr>
        <w:t>ل</w:t>
      </w:r>
      <w:r w:rsidR="000D1535" w:rsidRPr="00C77206">
        <w:rPr>
          <w:rFonts w:ascii="Arial Black" w:hAnsi="Arial Black" w:hint="cs"/>
          <w:b/>
          <w:bCs/>
          <w:sz w:val="52"/>
          <w:szCs w:val="52"/>
          <w:rtl/>
        </w:rPr>
        <w:t xml:space="preserve">رسالة </w:t>
      </w:r>
      <w:r w:rsidR="003A5738" w:rsidRPr="00C77206">
        <w:rPr>
          <w:rFonts w:ascii="Arial Black" w:hAnsi="Arial Black" w:hint="cs"/>
          <w:b/>
          <w:bCs/>
          <w:sz w:val="52"/>
          <w:szCs w:val="52"/>
          <w:rtl/>
        </w:rPr>
        <w:t>الماجستير</w:t>
      </w:r>
    </w:p>
    <w:p w:rsidR="00AD4E40" w:rsidRPr="000A6AFD" w:rsidRDefault="000D1535" w:rsidP="00532B9B">
      <w:pPr>
        <w:bidi/>
        <w:spacing w:after="0"/>
        <w:jc w:val="center"/>
        <w:rPr>
          <w:rFonts w:ascii="Andalus" w:hAnsi="Andalus" w:cs="AdvertisingExtraBold"/>
          <w:b/>
          <w:bCs/>
          <w:sz w:val="42"/>
          <w:szCs w:val="42"/>
          <w:rtl/>
          <w:lang w:bidi="ar-EG"/>
        </w:rPr>
      </w:pPr>
      <w:r w:rsidRPr="00C77206">
        <w:rPr>
          <w:rFonts w:ascii="Arial Black" w:hAnsi="Arial Black" w:hint="cs"/>
          <w:b/>
          <w:bCs/>
          <w:sz w:val="52"/>
          <w:szCs w:val="52"/>
          <w:rtl/>
        </w:rPr>
        <w:t>الخاصة</w:t>
      </w:r>
      <w:r w:rsidRPr="000A6AFD">
        <w:rPr>
          <w:rFonts w:ascii="Andalus" w:hAnsi="Andalus" w:cs="AdvertisingExtraBold" w:hint="cs"/>
          <w:b/>
          <w:bCs/>
          <w:sz w:val="42"/>
          <w:szCs w:val="42"/>
          <w:rtl/>
          <w:lang w:bidi="ar-EG"/>
        </w:rPr>
        <w:t xml:space="preserve"> </w:t>
      </w:r>
    </w:p>
    <w:p w:rsidR="00AD4E40" w:rsidRPr="00C77206" w:rsidRDefault="00D82FB1" w:rsidP="009544C7">
      <w:pPr>
        <w:bidi/>
        <w:spacing w:after="0"/>
        <w:jc w:val="center"/>
        <w:rPr>
          <w:rFonts w:ascii="Andalus" w:hAnsi="Andalus" w:cs="Andalus"/>
          <w:b/>
          <w:bCs/>
          <w:sz w:val="52"/>
          <w:szCs w:val="52"/>
          <w:rtl/>
        </w:rPr>
      </w:pPr>
      <w:r w:rsidRPr="00C77206">
        <w:rPr>
          <w:rFonts w:ascii="Andalus" w:hAnsi="Andalus" w:cs="AdvertisingExtraBold" w:hint="cs"/>
          <w:b/>
          <w:bCs/>
          <w:sz w:val="52"/>
          <w:szCs w:val="52"/>
          <w:rtl/>
          <w:lang w:bidi="ar-EG"/>
        </w:rPr>
        <w:t>ب</w:t>
      </w:r>
      <w:r w:rsidR="000A6AFD" w:rsidRPr="00C77206">
        <w:rPr>
          <w:rFonts w:ascii="Andalus" w:hAnsi="Andalus" w:cs="AdvertisingExtraBold" w:hint="cs"/>
          <w:b/>
          <w:bCs/>
          <w:sz w:val="52"/>
          <w:szCs w:val="52"/>
          <w:rtl/>
          <w:lang w:bidi="ar-EG"/>
        </w:rPr>
        <w:t xml:space="preserve">السيد </w:t>
      </w:r>
      <w:r w:rsidR="00AD4E40" w:rsidRPr="00C77206">
        <w:rPr>
          <w:rFonts w:ascii="Andalus" w:hAnsi="Andalus" w:cs="AdvertisingExtraBold"/>
          <w:b/>
          <w:bCs/>
          <w:sz w:val="52"/>
          <w:szCs w:val="52"/>
          <w:rtl/>
          <w:lang w:bidi="ar-EG"/>
        </w:rPr>
        <w:t xml:space="preserve">الدكتور/ </w:t>
      </w:r>
      <w:r w:rsidR="009544C7" w:rsidRPr="00C77206">
        <w:rPr>
          <w:rFonts w:ascii="Andalus" w:hAnsi="Andalus" w:cs="AdvertisingExtraBold" w:hint="cs"/>
          <w:b/>
          <w:bCs/>
          <w:sz w:val="52"/>
          <w:szCs w:val="52"/>
          <w:rtl/>
          <w:lang w:bidi="ar-EG"/>
        </w:rPr>
        <w:t>أحمد حسين عابد معوض</w:t>
      </w:r>
    </w:p>
    <w:p w:rsidR="00AD4E40" w:rsidRPr="00C77206" w:rsidRDefault="00AD4E40" w:rsidP="009544C7">
      <w:pPr>
        <w:bidi/>
        <w:spacing w:after="0"/>
        <w:jc w:val="center"/>
        <w:rPr>
          <w:rFonts w:ascii="Andalus" w:hAnsi="Andalus" w:cs="Andalus"/>
          <w:b/>
          <w:bCs/>
          <w:sz w:val="52"/>
          <w:szCs w:val="52"/>
          <w:rtl/>
        </w:rPr>
      </w:pPr>
      <w:r w:rsidRPr="00C77206">
        <w:rPr>
          <w:rFonts w:ascii="Andalus" w:hAnsi="Andalus" w:cs="Andalus" w:hint="cs"/>
          <w:b/>
          <w:bCs/>
          <w:sz w:val="52"/>
          <w:szCs w:val="52"/>
          <w:rtl/>
        </w:rPr>
        <w:t xml:space="preserve">مدرس </w:t>
      </w:r>
      <w:r w:rsidR="009544C7" w:rsidRPr="00C77206">
        <w:rPr>
          <w:rFonts w:ascii="Andalus" w:hAnsi="Andalus" w:cs="Andalus" w:hint="cs"/>
          <w:b/>
          <w:bCs/>
          <w:sz w:val="52"/>
          <w:szCs w:val="52"/>
          <w:rtl/>
        </w:rPr>
        <w:t>البكتريا والفطريات والمناعة</w:t>
      </w:r>
    </w:p>
    <w:p w:rsidR="00AD4E40" w:rsidRPr="00C77206" w:rsidRDefault="00AD4E40" w:rsidP="00E407C1">
      <w:pPr>
        <w:bidi/>
        <w:spacing w:after="0"/>
        <w:jc w:val="center"/>
        <w:rPr>
          <w:rFonts w:ascii="Andalus" w:hAnsi="Andalus" w:cs="Andalus"/>
          <w:b/>
          <w:bCs/>
          <w:sz w:val="52"/>
          <w:szCs w:val="52"/>
          <w:rtl/>
        </w:rPr>
      </w:pPr>
      <w:r w:rsidRPr="00C77206">
        <w:rPr>
          <w:rFonts w:ascii="Andalus" w:hAnsi="Andalus" w:cs="Andalus" w:hint="cs"/>
          <w:b/>
          <w:bCs/>
          <w:sz w:val="52"/>
          <w:szCs w:val="52"/>
          <w:rtl/>
        </w:rPr>
        <w:t>كلية الطب البيطرى- جامعة بنى سويف</w:t>
      </w:r>
    </w:p>
    <w:p w:rsidR="00075309" w:rsidRPr="00C77206" w:rsidRDefault="00075309" w:rsidP="00E407C1">
      <w:pPr>
        <w:bidi/>
        <w:spacing w:after="0" w:line="360" w:lineRule="auto"/>
        <w:jc w:val="center"/>
        <w:rPr>
          <w:rFonts w:ascii="Sakkal Majalla" w:hAnsi="Sakkal Majalla" w:cs="Sakkal Majalla"/>
          <w:b/>
          <w:bCs/>
          <w:sz w:val="52"/>
          <w:szCs w:val="52"/>
          <w:rtl/>
        </w:rPr>
      </w:pPr>
    </w:p>
    <w:p w:rsidR="00C77206" w:rsidRDefault="00DE2DA5" w:rsidP="0047726F">
      <w:pPr>
        <w:jc w:val="center"/>
        <w:rPr>
          <w:b/>
          <w:bCs/>
          <w:sz w:val="52"/>
          <w:szCs w:val="52"/>
        </w:rPr>
      </w:pPr>
      <w:r w:rsidRPr="00C77206">
        <w:rPr>
          <w:rFonts w:ascii="Arial Black" w:hAnsi="Arial Black"/>
          <w:b/>
          <w:bCs/>
          <w:sz w:val="52"/>
          <w:szCs w:val="52"/>
        </w:rPr>
        <w:t>Title:</w:t>
      </w:r>
    </w:p>
    <w:p w:rsidR="00532B9B" w:rsidRPr="00C77206" w:rsidRDefault="00BE1208" w:rsidP="0047726F">
      <w:pPr>
        <w:jc w:val="center"/>
        <w:rPr>
          <w:rFonts w:ascii="Arial Black" w:hAnsi="Arial Black" w:cs="AF_Aseer"/>
          <w:b/>
          <w:bCs/>
          <w:sz w:val="52"/>
          <w:szCs w:val="52"/>
          <w:rtl/>
        </w:rPr>
      </w:pPr>
      <w:r w:rsidRPr="00C77206">
        <w:rPr>
          <w:b/>
          <w:bCs/>
          <w:sz w:val="52"/>
          <w:szCs w:val="52"/>
        </w:rPr>
        <w:t>"</w:t>
      </w:r>
      <w:r w:rsidR="0047726F" w:rsidRPr="00C77206">
        <w:rPr>
          <w:b/>
          <w:bCs/>
          <w:sz w:val="52"/>
          <w:szCs w:val="52"/>
        </w:rPr>
        <w:t>A con</w:t>
      </w:r>
      <w:r w:rsidR="00A245A1">
        <w:rPr>
          <w:b/>
          <w:bCs/>
          <w:sz w:val="52"/>
          <w:szCs w:val="52"/>
        </w:rPr>
        <w:t xml:space="preserve">tribution towards the bacterial </w:t>
      </w:r>
      <w:r w:rsidR="0047726F" w:rsidRPr="00C77206">
        <w:rPr>
          <w:b/>
          <w:bCs/>
          <w:sz w:val="52"/>
          <w:szCs w:val="52"/>
        </w:rPr>
        <w:t>pathogens associated with respiratory problems in broiler chickens"</w:t>
      </w:r>
    </w:p>
    <w:p w:rsidR="00C77206" w:rsidRDefault="00C77206">
      <w:pPr>
        <w:spacing w:after="160" w:line="259" w:lineRule="auto"/>
        <w:rPr>
          <w:rFonts w:ascii="Arial Black" w:hAnsi="Arial Black"/>
          <w:b/>
          <w:bCs/>
          <w:sz w:val="32"/>
          <w:szCs w:val="32"/>
          <w:u w:val="single"/>
        </w:rPr>
      </w:pPr>
      <w:bookmarkStart w:id="0" w:name="_GoBack"/>
      <w:r>
        <w:rPr>
          <w:rFonts w:ascii="Arial Black" w:hAnsi="Arial Black"/>
          <w:b/>
          <w:bCs/>
          <w:sz w:val="32"/>
          <w:szCs w:val="32"/>
          <w:u w:val="single"/>
        </w:rPr>
        <w:br w:type="page"/>
      </w:r>
    </w:p>
    <w:bookmarkEnd w:id="0"/>
    <w:p w:rsidR="00DE2DA5" w:rsidRDefault="00C77206" w:rsidP="00C77206">
      <w:pPr>
        <w:jc w:val="center"/>
        <w:rPr>
          <w:rFonts w:ascii="Arial Black" w:hAnsi="Arial Black"/>
          <w:b/>
          <w:bCs/>
          <w:sz w:val="32"/>
          <w:szCs w:val="32"/>
          <w:u w:val="single"/>
        </w:rPr>
      </w:pPr>
      <w:r>
        <w:rPr>
          <w:rFonts w:ascii="Arial Black" w:hAnsi="Arial Black"/>
          <w:b/>
          <w:bCs/>
          <w:sz w:val="32"/>
          <w:szCs w:val="32"/>
          <w:u w:val="single"/>
        </w:rPr>
        <w:lastRenderedPageBreak/>
        <w:t>Summary</w:t>
      </w:r>
    </w:p>
    <w:p w:rsidR="001B03B9" w:rsidRPr="001B03B9" w:rsidRDefault="001B03B9" w:rsidP="001B03B9">
      <w:pPr>
        <w:spacing w:after="0" w:line="360" w:lineRule="auto"/>
        <w:ind w:firstLine="720"/>
        <w:jc w:val="both"/>
        <w:rPr>
          <w:sz w:val="27"/>
          <w:szCs w:val="27"/>
        </w:rPr>
      </w:pPr>
      <w:r w:rsidRPr="001B03B9">
        <w:rPr>
          <w:sz w:val="27"/>
          <w:szCs w:val="27"/>
        </w:rPr>
        <w:t>Bacteriological examination of a total of 300 chickens revealed that 235 cases were harbored bacterial strains affecting the respiratory tracts of chickens with an incidence of 78.33%.</w:t>
      </w:r>
    </w:p>
    <w:p w:rsidR="001B03B9" w:rsidRPr="001B03B9" w:rsidRDefault="001B03B9" w:rsidP="001B03B9">
      <w:pPr>
        <w:autoSpaceDE w:val="0"/>
        <w:autoSpaceDN w:val="0"/>
        <w:adjustRightInd w:val="0"/>
        <w:spacing w:after="0" w:line="360" w:lineRule="auto"/>
        <w:ind w:firstLine="720"/>
        <w:jc w:val="both"/>
        <w:rPr>
          <w:sz w:val="27"/>
          <w:szCs w:val="27"/>
        </w:rPr>
      </w:pPr>
      <w:r w:rsidRPr="001B03B9">
        <w:rPr>
          <w:sz w:val="27"/>
          <w:szCs w:val="27"/>
        </w:rPr>
        <w:t xml:space="preserve">Out of 300 cases, 212 and 23 cases </w:t>
      </w:r>
      <w:proofErr w:type="spellStart"/>
      <w:r w:rsidRPr="001B03B9">
        <w:rPr>
          <w:sz w:val="27"/>
          <w:szCs w:val="27"/>
        </w:rPr>
        <w:t>werepositive</w:t>
      </w:r>
      <w:proofErr w:type="spellEnd"/>
      <w:r w:rsidRPr="001B03B9">
        <w:rPr>
          <w:sz w:val="27"/>
          <w:szCs w:val="27"/>
        </w:rPr>
        <w:t xml:space="preserve"> for single and mixed infection with an incidence of 70.67% and 7.67%, respectively.</w:t>
      </w:r>
    </w:p>
    <w:p w:rsidR="001B03B9" w:rsidRPr="001B03B9" w:rsidRDefault="001B03B9" w:rsidP="001B03B9">
      <w:pPr>
        <w:autoSpaceDE w:val="0"/>
        <w:autoSpaceDN w:val="0"/>
        <w:adjustRightInd w:val="0"/>
        <w:spacing w:after="0" w:line="360" w:lineRule="auto"/>
        <w:ind w:firstLine="720"/>
        <w:jc w:val="both"/>
        <w:rPr>
          <w:sz w:val="27"/>
          <w:szCs w:val="27"/>
        </w:rPr>
      </w:pPr>
      <w:r w:rsidRPr="001B03B9">
        <w:rPr>
          <w:sz w:val="27"/>
          <w:szCs w:val="27"/>
        </w:rPr>
        <w:t xml:space="preserve">The bacterial species isolated from the examine cases (300) were predominantly, </w:t>
      </w:r>
      <w:r w:rsidRPr="001B03B9">
        <w:rPr>
          <w:i/>
          <w:iCs/>
          <w:sz w:val="27"/>
          <w:szCs w:val="27"/>
        </w:rPr>
        <w:t>E. coli</w:t>
      </w:r>
      <w:r w:rsidRPr="001B03B9">
        <w:rPr>
          <w:sz w:val="27"/>
          <w:szCs w:val="27"/>
        </w:rPr>
        <w:t xml:space="preserve"> (125 isolates), </w:t>
      </w:r>
      <w:r w:rsidRPr="001B03B9">
        <w:rPr>
          <w:i/>
          <w:iCs/>
          <w:sz w:val="27"/>
          <w:szCs w:val="27"/>
        </w:rPr>
        <w:t>P. aeruginosa</w:t>
      </w:r>
      <w:r w:rsidRPr="001B03B9">
        <w:rPr>
          <w:sz w:val="27"/>
          <w:szCs w:val="27"/>
        </w:rPr>
        <w:t xml:space="preserve"> (64 isolates), </w:t>
      </w:r>
      <w:r w:rsidRPr="001B03B9">
        <w:rPr>
          <w:i/>
          <w:iCs/>
          <w:sz w:val="27"/>
          <w:szCs w:val="27"/>
        </w:rPr>
        <w:t xml:space="preserve">Kl. </w:t>
      </w:r>
      <w:proofErr w:type="spellStart"/>
      <w:r w:rsidRPr="001B03B9">
        <w:rPr>
          <w:i/>
          <w:iCs/>
          <w:sz w:val="27"/>
          <w:szCs w:val="27"/>
        </w:rPr>
        <w:t>pneumoniae</w:t>
      </w:r>
      <w:proofErr w:type="spellEnd"/>
      <w:r w:rsidRPr="001B03B9">
        <w:rPr>
          <w:sz w:val="27"/>
          <w:szCs w:val="27"/>
        </w:rPr>
        <w:t xml:space="preserve"> subsp. </w:t>
      </w:r>
      <w:proofErr w:type="spellStart"/>
      <w:r w:rsidRPr="001B03B9">
        <w:rPr>
          <w:sz w:val="27"/>
          <w:szCs w:val="27"/>
        </w:rPr>
        <w:t>pneumoniae</w:t>
      </w:r>
      <w:proofErr w:type="spellEnd"/>
      <w:r w:rsidRPr="001B03B9">
        <w:rPr>
          <w:sz w:val="27"/>
          <w:szCs w:val="27"/>
        </w:rPr>
        <w:t xml:space="preserve"> (29 isolates),</w:t>
      </w:r>
      <w:r w:rsidRPr="001B03B9">
        <w:rPr>
          <w:i/>
          <w:iCs/>
          <w:sz w:val="27"/>
          <w:szCs w:val="27"/>
        </w:rPr>
        <w:t xml:space="preserve"> P. mirabilis</w:t>
      </w:r>
      <w:r w:rsidRPr="001B03B9">
        <w:rPr>
          <w:sz w:val="27"/>
          <w:szCs w:val="27"/>
        </w:rPr>
        <w:t xml:space="preserve"> (16 isolates), </w:t>
      </w:r>
      <w:r w:rsidRPr="001B03B9">
        <w:rPr>
          <w:i/>
          <w:iCs/>
          <w:sz w:val="27"/>
          <w:szCs w:val="27"/>
        </w:rPr>
        <w:t>S. aureus</w:t>
      </w:r>
      <w:r w:rsidRPr="001B03B9">
        <w:rPr>
          <w:sz w:val="27"/>
          <w:szCs w:val="27"/>
        </w:rPr>
        <w:t xml:space="preserve"> (14 isolates) and </w:t>
      </w:r>
      <w:r w:rsidRPr="001B03B9">
        <w:rPr>
          <w:i/>
          <w:iCs/>
          <w:sz w:val="27"/>
          <w:szCs w:val="27"/>
        </w:rPr>
        <w:t>Streptococcus</w:t>
      </w:r>
      <w:r w:rsidRPr="001B03B9">
        <w:rPr>
          <w:sz w:val="27"/>
          <w:szCs w:val="27"/>
        </w:rPr>
        <w:t xml:space="preserve"> species (10 isolates).</w:t>
      </w:r>
    </w:p>
    <w:p w:rsidR="001B03B9" w:rsidRPr="001B03B9" w:rsidRDefault="001B03B9" w:rsidP="001B03B9">
      <w:pPr>
        <w:autoSpaceDE w:val="0"/>
        <w:autoSpaceDN w:val="0"/>
        <w:adjustRightInd w:val="0"/>
        <w:spacing w:after="0" w:line="360" w:lineRule="auto"/>
        <w:ind w:firstLine="720"/>
        <w:jc w:val="both"/>
        <w:rPr>
          <w:sz w:val="27"/>
          <w:szCs w:val="27"/>
        </w:rPr>
      </w:pPr>
      <w:r w:rsidRPr="001B03B9">
        <w:rPr>
          <w:sz w:val="27"/>
          <w:szCs w:val="27"/>
        </w:rPr>
        <w:t xml:space="preserve">The most prevalent </w:t>
      </w:r>
      <w:r w:rsidRPr="001B03B9">
        <w:rPr>
          <w:i/>
          <w:iCs/>
          <w:sz w:val="27"/>
          <w:szCs w:val="27"/>
        </w:rPr>
        <w:t>E. coli</w:t>
      </w:r>
      <w:r w:rsidRPr="001B03B9">
        <w:rPr>
          <w:sz w:val="27"/>
          <w:szCs w:val="27"/>
        </w:rPr>
        <w:t xml:space="preserve"> serogroups recovered from diseased chickens with respiratory manifestations were O</w:t>
      </w:r>
      <w:r w:rsidRPr="001B03B9">
        <w:rPr>
          <w:sz w:val="27"/>
          <w:szCs w:val="27"/>
          <w:vertAlign w:val="subscript"/>
        </w:rPr>
        <w:t>78</w:t>
      </w:r>
      <w:r w:rsidRPr="001B03B9">
        <w:rPr>
          <w:sz w:val="27"/>
          <w:szCs w:val="27"/>
        </w:rPr>
        <w:t xml:space="preserve"> and O</w:t>
      </w:r>
      <w:r w:rsidRPr="001B03B9">
        <w:rPr>
          <w:sz w:val="27"/>
          <w:szCs w:val="27"/>
          <w:vertAlign w:val="subscript"/>
        </w:rPr>
        <w:t>1</w:t>
      </w:r>
      <w:r w:rsidRPr="001B03B9">
        <w:rPr>
          <w:sz w:val="27"/>
          <w:szCs w:val="27"/>
        </w:rPr>
        <w:t xml:space="preserve"> with an incidence of 19%, 7.33%, respectively, followed by O</w:t>
      </w:r>
      <w:r w:rsidRPr="001B03B9">
        <w:rPr>
          <w:sz w:val="27"/>
          <w:szCs w:val="27"/>
          <w:vertAlign w:val="subscript"/>
        </w:rPr>
        <w:t>2</w:t>
      </w:r>
      <w:r w:rsidRPr="001B03B9">
        <w:rPr>
          <w:sz w:val="27"/>
          <w:szCs w:val="27"/>
        </w:rPr>
        <w:t xml:space="preserve"> (4%), O</w:t>
      </w:r>
      <w:r w:rsidRPr="001B03B9">
        <w:rPr>
          <w:sz w:val="27"/>
          <w:szCs w:val="27"/>
          <w:vertAlign w:val="subscript"/>
        </w:rPr>
        <w:t>8</w:t>
      </w:r>
      <w:r w:rsidRPr="001B03B9">
        <w:rPr>
          <w:sz w:val="27"/>
          <w:szCs w:val="27"/>
        </w:rPr>
        <w:t xml:space="preserve"> (3.33%), O</w:t>
      </w:r>
      <w:r w:rsidRPr="001B03B9">
        <w:rPr>
          <w:sz w:val="27"/>
          <w:szCs w:val="27"/>
          <w:vertAlign w:val="subscript"/>
        </w:rPr>
        <w:t>25</w:t>
      </w:r>
      <w:r w:rsidRPr="001B03B9">
        <w:rPr>
          <w:sz w:val="27"/>
          <w:szCs w:val="27"/>
        </w:rPr>
        <w:t xml:space="preserve"> (2.67%) and O</w:t>
      </w:r>
      <w:r w:rsidRPr="001B03B9">
        <w:rPr>
          <w:sz w:val="27"/>
          <w:szCs w:val="27"/>
          <w:vertAlign w:val="subscript"/>
        </w:rPr>
        <w:t>119</w:t>
      </w:r>
      <w:r w:rsidRPr="001B03B9">
        <w:rPr>
          <w:sz w:val="27"/>
          <w:szCs w:val="27"/>
        </w:rPr>
        <w:t xml:space="preserve"> (2%) while 10 isolates (3.33%) could not be serotyped by the available antisera.</w:t>
      </w:r>
    </w:p>
    <w:p w:rsidR="001B03B9" w:rsidRPr="001B03B9" w:rsidRDefault="001B03B9" w:rsidP="001B03B9">
      <w:pPr>
        <w:spacing w:after="0" w:line="360" w:lineRule="auto"/>
        <w:ind w:firstLine="720"/>
        <w:jc w:val="both"/>
        <w:rPr>
          <w:sz w:val="27"/>
          <w:szCs w:val="27"/>
        </w:rPr>
      </w:pPr>
      <w:r w:rsidRPr="001B03B9">
        <w:rPr>
          <w:i/>
          <w:iCs/>
          <w:sz w:val="27"/>
          <w:szCs w:val="27"/>
        </w:rPr>
        <w:t>E. coli</w:t>
      </w:r>
      <w:r w:rsidRPr="001B03B9">
        <w:rPr>
          <w:sz w:val="27"/>
          <w:szCs w:val="27"/>
        </w:rPr>
        <w:t xml:space="preserve">, </w:t>
      </w:r>
      <w:r w:rsidRPr="001B03B9">
        <w:rPr>
          <w:i/>
          <w:iCs/>
          <w:sz w:val="27"/>
          <w:szCs w:val="27"/>
        </w:rPr>
        <w:t>P. aeruginosa</w:t>
      </w:r>
      <w:r w:rsidRPr="001B03B9">
        <w:rPr>
          <w:sz w:val="27"/>
          <w:szCs w:val="27"/>
        </w:rPr>
        <w:t xml:space="preserve">, </w:t>
      </w:r>
      <w:r w:rsidRPr="001B03B9">
        <w:rPr>
          <w:i/>
          <w:iCs/>
          <w:sz w:val="27"/>
          <w:szCs w:val="27"/>
        </w:rPr>
        <w:t>P. mirabilis</w:t>
      </w:r>
      <w:r w:rsidRPr="001B03B9">
        <w:rPr>
          <w:sz w:val="27"/>
          <w:szCs w:val="27"/>
        </w:rPr>
        <w:t xml:space="preserve"> and</w:t>
      </w:r>
      <w:r w:rsidRPr="001B03B9">
        <w:rPr>
          <w:i/>
          <w:iCs/>
          <w:sz w:val="27"/>
          <w:szCs w:val="27"/>
        </w:rPr>
        <w:t xml:space="preserve"> S. aureus</w:t>
      </w:r>
      <w:r w:rsidRPr="001B03B9">
        <w:rPr>
          <w:sz w:val="27"/>
          <w:szCs w:val="27"/>
        </w:rPr>
        <w:t xml:space="preserve"> were recovered mainly from air sac samples (27%, 10.67%, 3.67% and 2%, respectively). Meanwhile, </w:t>
      </w:r>
      <w:r w:rsidRPr="001B03B9">
        <w:rPr>
          <w:i/>
          <w:iCs/>
          <w:sz w:val="27"/>
          <w:szCs w:val="27"/>
        </w:rPr>
        <w:t xml:space="preserve">Str. </w:t>
      </w:r>
      <w:proofErr w:type="spellStart"/>
      <w:r w:rsidRPr="001B03B9">
        <w:rPr>
          <w:i/>
          <w:iCs/>
          <w:sz w:val="27"/>
          <w:szCs w:val="27"/>
        </w:rPr>
        <w:t>avium</w:t>
      </w:r>
      <w:proofErr w:type="spellEnd"/>
      <w:r w:rsidRPr="001B03B9">
        <w:rPr>
          <w:sz w:val="27"/>
          <w:szCs w:val="27"/>
        </w:rPr>
        <w:t xml:space="preserve"> and</w:t>
      </w:r>
      <w:r w:rsidRPr="001B03B9">
        <w:rPr>
          <w:i/>
          <w:iCs/>
          <w:sz w:val="27"/>
          <w:szCs w:val="27"/>
        </w:rPr>
        <w:t xml:space="preserve"> Str. </w:t>
      </w:r>
      <w:proofErr w:type="spellStart"/>
      <w:r w:rsidRPr="001B03B9">
        <w:rPr>
          <w:i/>
          <w:iCs/>
          <w:sz w:val="27"/>
          <w:szCs w:val="27"/>
        </w:rPr>
        <w:t>zooepidemicus</w:t>
      </w:r>
      <w:proofErr w:type="spellEnd"/>
      <w:r w:rsidRPr="001B03B9">
        <w:rPr>
          <w:sz w:val="27"/>
          <w:szCs w:val="27"/>
        </w:rPr>
        <w:t xml:space="preserve"> were recovered mainly from lung samples (1.33% and 0.67%, respectively).</w:t>
      </w:r>
      <w:r w:rsidRPr="001B03B9">
        <w:rPr>
          <w:i/>
          <w:iCs/>
          <w:sz w:val="27"/>
          <w:szCs w:val="27"/>
        </w:rPr>
        <w:t xml:space="preserve"> Kl. </w:t>
      </w:r>
      <w:proofErr w:type="spellStart"/>
      <w:r w:rsidRPr="001B03B9">
        <w:rPr>
          <w:i/>
          <w:iCs/>
          <w:sz w:val="27"/>
          <w:szCs w:val="27"/>
        </w:rPr>
        <w:t>pneumoniae</w:t>
      </w:r>
      <w:proofErr w:type="spellEnd"/>
      <w:r w:rsidRPr="001B03B9">
        <w:rPr>
          <w:sz w:val="27"/>
          <w:szCs w:val="27"/>
        </w:rPr>
        <w:t xml:space="preserve"> subsp. </w:t>
      </w:r>
      <w:proofErr w:type="spellStart"/>
      <w:r w:rsidRPr="001B03B9">
        <w:rPr>
          <w:sz w:val="27"/>
          <w:szCs w:val="27"/>
        </w:rPr>
        <w:t>pneumoniae</w:t>
      </w:r>
      <w:proofErr w:type="spellEnd"/>
      <w:r w:rsidRPr="001B03B9">
        <w:rPr>
          <w:sz w:val="27"/>
          <w:szCs w:val="27"/>
        </w:rPr>
        <w:t xml:space="preserve"> were recovered mainly from both lung and tracheal samples (3.33% of each).</w:t>
      </w:r>
    </w:p>
    <w:p w:rsidR="001B03B9" w:rsidRPr="001B03B9" w:rsidRDefault="001B03B9" w:rsidP="001B03B9">
      <w:pPr>
        <w:spacing w:after="0" w:line="360" w:lineRule="auto"/>
        <w:ind w:firstLine="720"/>
        <w:jc w:val="both"/>
        <w:rPr>
          <w:sz w:val="27"/>
          <w:szCs w:val="27"/>
        </w:rPr>
      </w:pPr>
      <w:r w:rsidRPr="001B03B9">
        <w:rPr>
          <w:color w:val="000000"/>
          <w:sz w:val="27"/>
          <w:szCs w:val="27"/>
        </w:rPr>
        <w:t xml:space="preserve">The isolated </w:t>
      </w:r>
      <w:r w:rsidRPr="001B03B9">
        <w:rPr>
          <w:i/>
          <w:iCs/>
          <w:color w:val="000000"/>
          <w:sz w:val="27"/>
          <w:szCs w:val="27"/>
        </w:rPr>
        <w:t>E. coli</w:t>
      </w:r>
      <w:r w:rsidRPr="001B03B9">
        <w:rPr>
          <w:color w:val="000000"/>
          <w:sz w:val="27"/>
          <w:szCs w:val="27"/>
        </w:rPr>
        <w:t xml:space="preserve"> serogroups were examined for the following virulence factors: Congo red binding assay, haemolytic activity, haemagglutination activities (haemagglutination and mannose resistance haemagglutination) and serum resistance tests (survival or growth in serum). The serogroups O</w:t>
      </w:r>
      <w:r w:rsidRPr="001B03B9">
        <w:rPr>
          <w:color w:val="000000"/>
          <w:sz w:val="27"/>
          <w:szCs w:val="27"/>
          <w:vertAlign w:val="subscript"/>
        </w:rPr>
        <w:t>78</w:t>
      </w:r>
      <w:r w:rsidRPr="001B03B9">
        <w:rPr>
          <w:color w:val="000000"/>
          <w:sz w:val="27"/>
          <w:szCs w:val="27"/>
        </w:rPr>
        <w:t xml:space="preserve"> and O</w:t>
      </w:r>
      <w:r w:rsidRPr="001B03B9">
        <w:rPr>
          <w:color w:val="000000"/>
          <w:sz w:val="27"/>
          <w:szCs w:val="27"/>
          <w:vertAlign w:val="subscript"/>
        </w:rPr>
        <w:t>1</w:t>
      </w:r>
      <w:r w:rsidRPr="001B03B9">
        <w:rPr>
          <w:color w:val="000000"/>
          <w:sz w:val="27"/>
          <w:szCs w:val="27"/>
        </w:rPr>
        <w:t xml:space="preserve"> were the most virulent isolates. Only serogroups O</w:t>
      </w:r>
      <w:r w:rsidRPr="001B03B9">
        <w:rPr>
          <w:color w:val="000000"/>
          <w:sz w:val="27"/>
          <w:szCs w:val="27"/>
          <w:vertAlign w:val="subscript"/>
        </w:rPr>
        <w:t>78</w:t>
      </w:r>
      <w:r w:rsidRPr="001B03B9">
        <w:rPr>
          <w:color w:val="000000"/>
          <w:sz w:val="27"/>
          <w:szCs w:val="27"/>
        </w:rPr>
        <w:t xml:space="preserve"> and O</w:t>
      </w:r>
      <w:r w:rsidRPr="001B03B9">
        <w:rPr>
          <w:color w:val="000000"/>
          <w:sz w:val="27"/>
          <w:szCs w:val="27"/>
          <w:vertAlign w:val="subscript"/>
        </w:rPr>
        <w:t>1</w:t>
      </w:r>
      <w:r w:rsidRPr="001B03B9">
        <w:rPr>
          <w:color w:val="000000"/>
          <w:sz w:val="27"/>
          <w:szCs w:val="27"/>
        </w:rPr>
        <w:t xml:space="preserve"> showed Congo red binding activity with an incidence of 68.7%. None of the isolates showed haemolytic activity while, all </w:t>
      </w:r>
      <w:r w:rsidRPr="001B03B9">
        <w:rPr>
          <w:color w:val="000000"/>
          <w:sz w:val="27"/>
          <w:szCs w:val="27"/>
        </w:rPr>
        <w:lastRenderedPageBreak/>
        <w:t>serogroups showed mannose resistance activity with chicken erythrocytes with an incidence of 100%. Also, all serogroups except serogroup O</w:t>
      </w:r>
      <w:r w:rsidRPr="001B03B9">
        <w:rPr>
          <w:color w:val="000000"/>
          <w:sz w:val="27"/>
          <w:szCs w:val="27"/>
          <w:vertAlign w:val="subscript"/>
        </w:rPr>
        <w:t>25</w:t>
      </w:r>
      <w:r w:rsidRPr="001B03B9">
        <w:rPr>
          <w:color w:val="000000"/>
          <w:sz w:val="27"/>
          <w:szCs w:val="27"/>
        </w:rPr>
        <w:t xml:space="preserve"> was able to survive and grow in serum with an incidence of 93.54% for each.</w:t>
      </w:r>
    </w:p>
    <w:p w:rsidR="001B03B9" w:rsidRPr="001B03B9" w:rsidRDefault="001B03B9" w:rsidP="001B03B9">
      <w:pPr>
        <w:spacing w:after="0" w:line="360" w:lineRule="auto"/>
        <w:ind w:firstLine="720"/>
        <w:jc w:val="both"/>
        <w:rPr>
          <w:sz w:val="27"/>
          <w:szCs w:val="27"/>
        </w:rPr>
      </w:pPr>
      <w:r w:rsidRPr="001B03B9">
        <w:rPr>
          <w:sz w:val="27"/>
          <w:szCs w:val="27"/>
        </w:rPr>
        <w:t xml:space="preserve">Concerning with detection of the virulence of </w:t>
      </w:r>
      <w:r w:rsidRPr="001B03B9">
        <w:rPr>
          <w:i/>
          <w:iCs/>
          <w:color w:val="000000"/>
          <w:sz w:val="27"/>
          <w:szCs w:val="27"/>
        </w:rPr>
        <w:t>P. aeruginosa</w:t>
      </w:r>
      <w:r w:rsidRPr="001B03B9">
        <w:rPr>
          <w:sz w:val="27"/>
          <w:szCs w:val="27"/>
        </w:rPr>
        <w:t xml:space="preserve"> it was found that, 58 isolates (90.63%) were β- haemolytic onto blood agar, while only 6 isolates (9.37%) were non haemolytic. All isolates produced </w:t>
      </w:r>
      <w:r w:rsidRPr="001B03B9">
        <w:rPr>
          <w:color w:val="000000"/>
          <w:sz w:val="27"/>
          <w:szCs w:val="27"/>
        </w:rPr>
        <w:t>exotoxins which have bactericidal effect on the other microorganisms.</w:t>
      </w:r>
    </w:p>
    <w:p w:rsidR="001B03B9" w:rsidRPr="001B03B9" w:rsidRDefault="001B03B9" w:rsidP="001B03B9">
      <w:pPr>
        <w:spacing w:after="0" w:line="360" w:lineRule="auto"/>
        <w:ind w:firstLine="720"/>
        <w:jc w:val="both"/>
        <w:rPr>
          <w:sz w:val="27"/>
          <w:szCs w:val="27"/>
        </w:rPr>
      </w:pPr>
      <w:r w:rsidRPr="001B03B9">
        <w:rPr>
          <w:sz w:val="27"/>
          <w:szCs w:val="27"/>
        </w:rPr>
        <w:t xml:space="preserve">The in-vitro sensitivity of 20 isolates of </w:t>
      </w:r>
      <w:r w:rsidRPr="001B03B9">
        <w:rPr>
          <w:i/>
          <w:iCs/>
          <w:color w:val="000000"/>
          <w:sz w:val="27"/>
          <w:szCs w:val="27"/>
        </w:rPr>
        <w:t>E. coli</w:t>
      </w:r>
      <w:r w:rsidRPr="001B03B9">
        <w:rPr>
          <w:sz w:val="27"/>
          <w:szCs w:val="27"/>
        </w:rPr>
        <w:t>O</w:t>
      </w:r>
      <w:r w:rsidRPr="001B03B9">
        <w:rPr>
          <w:sz w:val="27"/>
          <w:szCs w:val="27"/>
          <w:vertAlign w:val="subscript"/>
        </w:rPr>
        <w:t>78</w:t>
      </w:r>
      <w:r w:rsidRPr="001B03B9">
        <w:rPr>
          <w:sz w:val="27"/>
          <w:szCs w:val="27"/>
        </w:rPr>
        <w:t>, 15 isolates of</w:t>
      </w:r>
      <w:r w:rsidRPr="001B03B9">
        <w:rPr>
          <w:i/>
          <w:iCs/>
          <w:color w:val="000000"/>
          <w:sz w:val="27"/>
          <w:szCs w:val="27"/>
        </w:rPr>
        <w:t xml:space="preserve"> E. coli</w:t>
      </w:r>
      <w:r w:rsidRPr="001B03B9">
        <w:rPr>
          <w:sz w:val="27"/>
          <w:szCs w:val="27"/>
        </w:rPr>
        <w:t>O</w:t>
      </w:r>
      <w:r w:rsidRPr="001B03B9">
        <w:rPr>
          <w:sz w:val="27"/>
          <w:szCs w:val="27"/>
          <w:vertAlign w:val="subscript"/>
        </w:rPr>
        <w:t>1</w:t>
      </w:r>
      <w:r w:rsidRPr="001B03B9">
        <w:rPr>
          <w:color w:val="000000"/>
          <w:sz w:val="27"/>
          <w:szCs w:val="27"/>
        </w:rPr>
        <w:t xml:space="preserve">and 25 isolates of </w:t>
      </w:r>
      <w:r w:rsidRPr="001B03B9">
        <w:rPr>
          <w:i/>
          <w:iCs/>
          <w:color w:val="000000"/>
          <w:sz w:val="27"/>
          <w:szCs w:val="27"/>
        </w:rPr>
        <w:t xml:space="preserve">P. aeruginosa </w:t>
      </w:r>
      <w:r w:rsidRPr="001B03B9">
        <w:rPr>
          <w:color w:val="000000"/>
          <w:sz w:val="27"/>
          <w:szCs w:val="27"/>
        </w:rPr>
        <w:t>against 13 chemotherapeutic agents</w:t>
      </w:r>
      <w:r w:rsidRPr="001B03B9">
        <w:rPr>
          <w:sz w:val="27"/>
          <w:szCs w:val="27"/>
        </w:rPr>
        <w:t xml:space="preserve"> revealed that, </w:t>
      </w:r>
      <w:r w:rsidRPr="001B03B9">
        <w:rPr>
          <w:i/>
          <w:iCs/>
          <w:sz w:val="27"/>
          <w:szCs w:val="27"/>
        </w:rPr>
        <w:t>E. coli</w:t>
      </w:r>
      <w:r w:rsidRPr="001B03B9">
        <w:rPr>
          <w:sz w:val="27"/>
          <w:szCs w:val="27"/>
        </w:rPr>
        <w:t xml:space="preserve"> O</w:t>
      </w:r>
      <w:r w:rsidRPr="001B03B9">
        <w:rPr>
          <w:sz w:val="27"/>
          <w:szCs w:val="27"/>
          <w:vertAlign w:val="subscript"/>
        </w:rPr>
        <w:t>78</w:t>
      </w:r>
      <w:r w:rsidRPr="001B03B9">
        <w:rPr>
          <w:sz w:val="27"/>
          <w:szCs w:val="27"/>
        </w:rPr>
        <w:t xml:space="preserve"> isolates were highly sensitive to Gentamycin (90%), </w:t>
      </w:r>
      <w:proofErr w:type="spellStart"/>
      <w:r w:rsidRPr="001B03B9">
        <w:rPr>
          <w:sz w:val="27"/>
          <w:szCs w:val="27"/>
        </w:rPr>
        <w:t>Florfenicol</w:t>
      </w:r>
      <w:proofErr w:type="spellEnd"/>
      <w:r w:rsidRPr="001B03B9">
        <w:rPr>
          <w:sz w:val="27"/>
          <w:szCs w:val="27"/>
        </w:rPr>
        <w:t xml:space="preserve"> (85%) and </w:t>
      </w:r>
      <w:proofErr w:type="spellStart"/>
      <w:r w:rsidRPr="001B03B9">
        <w:rPr>
          <w:sz w:val="27"/>
          <w:szCs w:val="27"/>
        </w:rPr>
        <w:t>LincoSpectin</w:t>
      </w:r>
      <w:proofErr w:type="spellEnd"/>
      <w:r w:rsidRPr="001B03B9">
        <w:rPr>
          <w:sz w:val="27"/>
          <w:szCs w:val="27"/>
        </w:rPr>
        <w:t xml:space="preserve"> (75%). The same strains were highly resistant </w:t>
      </w:r>
      <w:proofErr w:type="spellStart"/>
      <w:r w:rsidRPr="001B03B9">
        <w:rPr>
          <w:sz w:val="27"/>
          <w:szCs w:val="27"/>
        </w:rPr>
        <w:t>to</w:t>
      </w:r>
      <w:r w:rsidRPr="001B03B9">
        <w:rPr>
          <w:color w:val="000000"/>
          <w:sz w:val="27"/>
          <w:szCs w:val="27"/>
        </w:rPr>
        <w:t>Amoxycillin</w:t>
      </w:r>
      <w:proofErr w:type="spellEnd"/>
      <w:r w:rsidRPr="001B03B9">
        <w:rPr>
          <w:color w:val="000000"/>
          <w:sz w:val="27"/>
          <w:szCs w:val="27"/>
        </w:rPr>
        <w:t xml:space="preserve"> (75%)</w:t>
      </w:r>
      <w:proofErr w:type="gramStart"/>
      <w:r w:rsidRPr="001B03B9">
        <w:rPr>
          <w:color w:val="000000"/>
          <w:sz w:val="27"/>
          <w:szCs w:val="27"/>
        </w:rPr>
        <w:t>,</w:t>
      </w:r>
      <w:proofErr w:type="gramEnd"/>
      <w:r w:rsidRPr="001B03B9">
        <w:rPr>
          <w:color w:val="000000"/>
          <w:sz w:val="27"/>
          <w:szCs w:val="27"/>
        </w:rPr>
        <w:t xml:space="preserve"> Erythromycin (70%) and Streptomycin (70%).</w:t>
      </w:r>
      <w:r w:rsidRPr="001B03B9">
        <w:rPr>
          <w:i/>
          <w:iCs/>
          <w:color w:val="000000"/>
          <w:sz w:val="27"/>
          <w:szCs w:val="27"/>
        </w:rPr>
        <w:t>E. coli</w:t>
      </w:r>
      <w:r w:rsidRPr="001B03B9">
        <w:rPr>
          <w:sz w:val="27"/>
          <w:szCs w:val="27"/>
        </w:rPr>
        <w:t>O</w:t>
      </w:r>
      <w:r w:rsidRPr="001B03B9">
        <w:rPr>
          <w:sz w:val="27"/>
          <w:szCs w:val="27"/>
          <w:vertAlign w:val="subscript"/>
        </w:rPr>
        <w:t>1</w:t>
      </w:r>
      <w:r w:rsidRPr="001B03B9">
        <w:rPr>
          <w:color w:val="000000"/>
          <w:sz w:val="27"/>
          <w:szCs w:val="27"/>
        </w:rPr>
        <w:t xml:space="preserve"> isolates were highly sensitive to </w:t>
      </w:r>
      <w:proofErr w:type="spellStart"/>
      <w:r w:rsidRPr="001B03B9">
        <w:rPr>
          <w:color w:val="000000"/>
          <w:sz w:val="27"/>
          <w:szCs w:val="27"/>
        </w:rPr>
        <w:t>Florfenicol</w:t>
      </w:r>
      <w:proofErr w:type="spellEnd"/>
      <w:r w:rsidRPr="001B03B9">
        <w:rPr>
          <w:color w:val="000000"/>
          <w:sz w:val="27"/>
          <w:szCs w:val="27"/>
        </w:rPr>
        <w:t xml:space="preserve">, </w:t>
      </w:r>
      <w:proofErr w:type="spellStart"/>
      <w:r w:rsidRPr="001B03B9">
        <w:rPr>
          <w:color w:val="000000"/>
          <w:sz w:val="27"/>
          <w:szCs w:val="27"/>
        </w:rPr>
        <w:t>LincoSpectin</w:t>
      </w:r>
      <w:proofErr w:type="spellEnd"/>
      <w:r w:rsidRPr="001B03B9">
        <w:rPr>
          <w:color w:val="000000"/>
          <w:sz w:val="27"/>
          <w:szCs w:val="27"/>
        </w:rPr>
        <w:t xml:space="preserve"> and Gentamycin in an incidence of 86.67%, 86.67% and 80%, respectively. On the other hand, </w:t>
      </w:r>
      <w:r w:rsidRPr="001B03B9">
        <w:rPr>
          <w:i/>
          <w:iCs/>
          <w:color w:val="000000"/>
          <w:sz w:val="27"/>
          <w:szCs w:val="27"/>
        </w:rPr>
        <w:t>E. coli</w:t>
      </w:r>
      <w:r w:rsidRPr="001B03B9">
        <w:rPr>
          <w:sz w:val="27"/>
          <w:szCs w:val="27"/>
        </w:rPr>
        <w:t>O</w:t>
      </w:r>
      <w:r w:rsidRPr="001B03B9">
        <w:rPr>
          <w:sz w:val="27"/>
          <w:szCs w:val="27"/>
          <w:vertAlign w:val="subscript"/>
        </w:rPr>
        <w:t>1</w:t>
      </w:r>
      <w:r w:rsidRPr="001B03B9">
        <w:rPr>
          <w:color w:val="000000"/>
          <w:sz w:val="27"/>
          <w:szCs w:val="27"/>
        </w:rPr>
        <w:t xml:space="preserve"> strains were highly resistant to </w:t>
      </w:r>
      <w:proofErr w:type="spellStart"/>
      <w:r w:rsidRPr="001B03B9">
        <w:rPr>
          <w:color w:val="000000"/>
          <w:sz w:val="27"/>
          <w:szCs w:val="27"/>
        </w:rPr>
        <w:t>Amoxycillin</w:t>
      </w:r>
      <w:proofErr w:type="spellEnd"/>
      <w:r w:rsidRPr="001B03B9">
        <w:rPr>
          <w:color w:val="000000"/>
          <w:sz w:val="27"/>
          <w:szCs w:val="27"/>
        </w:rPr>
        <w:t xml:space="preserve"> (86.67%), followed by Streptomycin (66.67%) then Erythromycin and Kanamycin (60%) for each</w:t>
      </w:r>
      <w:r w:rsidRPr="001B03B9">
        <w:rPr>
          <w:sz w:val="27"/>
          <w:szCs w:val="27"/>
        </w:rPr>
        <w:t xml:space="preserve">. </w:t>
      </w:r>
      <w:proofErr w:type="spellStart"/>
      <w:r w:rsidRPr="001B03B9">
        <w:rPr>
          <w:i/>
          <w:iCs/>
          <w:sz w:val="27"/>
          <w:szCs w:val="27"/>
        </w:rPr>
        <w:t>P.aeruginosa</w:t>
      </w:r>
      <w:proofErr w:type="spellEnd"/>
      <w:r w:rsidRPr="001B03B9">
        <w:rPr>
          <w:sz w:val="27"/>
          <w:szCs w:val="27"/>
        </w:rPr>
        <w:t xml:space="preserve"> strains were more sensitive to Enrofloxacin (40%)</w:t>
      </w:r>
      <w:proofErr w:type="gramStart"/>
      <w:r w:rsidRPr="001B03B9">
        <w:rPr>
          <w:sz w:val="27"/>
          <w:szCs w:val="27"/>
        </w:rPr>
        <w:t>,</w:t>
      </w:r>
      <w:proofErr w:type="gramEnd"/>
      <w:r w:rsidRPr="001B03B9">
        <w:rPr>
          <w:sz w:val="27"/>
          <w:szCs w:val="27"/>
        </w:rPr>
        <w:t xml:space="preserve"> </w:t>
      </w:r>
      <w:proofErr w:type="spellStart"/>
      <w:r w:rsidRPr="001B03B9">
        <w:rPr>
          <w:sz w:val="27"/>
          <w:szCs w:val="27"/>
        </w:rPr>
        <w:t>Pefloxacin</w:t>
      </w:r>
      <w:proofErr w:type="spellEnd"/>
      <w:r w:rsidRPr="001B03B9">
        <w:rPr>
          <w:sz w:val="27"/>
          <w:szCs w:val="27"/>
        </w:rPr>
        <w:t xml:space="preserve"> (36%) and </w:t>
      </w:r>
      <w:proofErr w:type="spellStart"/>
      <w:r w:rsidRPr="001B03B9">
        <w:rPr>
          <w:sz w:val="27"/>
          <w:szCs w:val="27"/>
        </w:rPr>
        <w:t>Ceftifour</w:t>
      </w:r>
      <w:proofErr w:type="spellEnd"/>
      <w:r w:rsidRPr="001B03B9">
        <w:rPr>
          <w:sz w:val="27"/>
          <w:szCs w:val="27"/>
        </w:rPr>
        <w:t xml:space="preserve"> (36%).</w:t>
      </w:r>
      <w:r w:rsidRPr="001B03B9">
        <w:rPr>
          <w:color w:val="000000"/>
          <w:sz w:val="27"/>
          <w:szCs w:val="27"/>
        </w:rPr>
        <w:t xml:space="preserve">The results </w:t>
      </w:r>
      <w:r w:rsidRPr="001B03B9">
        <w:rPr>
          <w:sz w:val="27"/>
          <w:szCs w:val="27"/>
        </w:rPr>
        <w:t xml:space="preserve">also showed that, </w:t>
      </w:r>
      <w:proofErr w:type="spellStart"/>
      <w:r w:rsidRPr="001B03B9">
        <w:rPr>
          <w:i/>
          <w:iCs/>
          <w:sz w:val="27"/>
          <w:szCs w:val="27"/>
        </w:rPr>
        <w:t>P.aeruginosa</w:t>
      </w:r>
      <w:proofErr w:type="spellEnd"/>
      <w:r w:rsidRPr="001B03B9">
        <w:rPr>
          <w:sz w:val="27"/>
          <w:szCs w:val="27"/>
        </w:rPr>
        <w:t xml:space="preserve"> strains were resistant to the most chemotherapeutic agents especially </w:t>
      </w:r>
      <w:proofErr w:type="spellStart"/>
      <w:r w:rsidRPr="001B03B9">
        <w:rPr>
          <w:sz w:val="27"/>
          <w:szCs w:val="27"/>
        </w:rPr>
        <w:t>Amoxycillin</w:t>
      </w:r>
      <w:proofErr w:type="spellEnd"/>
      <w:r w:rsidRPr="001B03B9">
        <w:rPr>
          <w:sz w:val="27"/>
          <w:szCs w:val="27"/>
        </w:rPr>
        <w:t xml:space="preserve"> (100%), Erythromycin (80%) and Kanamycin (76%).</w:t>
      </w:r>
    </w:p>
    <w:p w:rsidR="001B03B9" w:rsidRPr="001B03B9" w:rsidRDefault="001B03B9" w:rsidP="001B03B9">
      <w:pPr>
        <w:spacing w:after="0" w:line="360" w:lineRule="auto"/>
        <w:ind w:firstLine="720"/>
        <w:jc w:val="both"/>
        <w:rPr>
          <w:sz w:val="27"/>
          <w:szCs w:val="27"/>
        </w:rPr>
      </w:pPr>
      <w:r w:rsidRPr="001B03B9">
        <w:rPr>
          <w:sz w:val="27"/>
          <w:szCs w:val="27"/>
        </w:rPr>
        <w:t xml:space="preserve">Lipopolysaccharides (LPSs) were extracted and purified from the cell wall of </w:t>
      </w:r>
      <w:r w:rsidRPr="001B03B9">
        <w:rPr>
          <w:i/>
          <w:iCs/>
          <w:color w:val="000000"/>
          <w:sz w:val="27"/>
          <w:szCs w:val="27"/>
        </w:rPr>
        <w:t>E. coli</w:t>
      </w:r>
      <w:r w:rsidRPr="001B03B9">
        <w:rPr>
          <w:sz w:val="27"/>
          <w:szCs w:val="27"/>
        </w:rPr>
        <w:t>O</w:t>
      </w:r>
      <w:r w:rsidRPr="001B03B9">
        <w:rPr>
          <w:sz w:val="27"/>
          <w:szCs w:val="27"/>
          <w:vertAlign w:val="subscript"/>
        </w:rPr>
        <w:t>78</w:t>
      </w:r>
      <w:r w:rsidRPr="001B03B9">
        <w:rPr>
          <w:sz w:val="27"/>
          <w:szCs w:val="27"/>
        </w:rPr>
        <w:t xml:space="preserve"> and </w:t>
      </w:r>
      <w:proofErr w:type="spellStart"/>
      <w:r w:rsidRPr="001B03B9">
        <w:rPr>
          <w:i/>
          <w:iCs/>
          <w:sz w:val="27"/>
          <w:szCs w:val="27"/>
        </w:rPr>
        <w:t>P.aeruginosa</w:t>
      </w:r>
      <w:proofErr w:type="spellEnd"/>
      <w:r w:rsidRPr="001B03B9">
        <w:rPr>
          <w:sz w:val="27"/>
          <w:szCs w:val="27"/>
        </w:rPr>
        <w:t xml:space="preserve"> then analyzed by Sodium dodecyl sulphate-polyacrylamide gel electrophoresis (SDS- PAGE) and stained with silver stain. The results revealed that, presence of similarity between LPS of </w:t>
      </w:r>
      <w:r w:rsidRPr="001B03B9">
        <w:rPr>
          <w:i/>
          <w:iCs/>
          <w:color w:val="000000"/>
          <w:sz w:val="27"/>
          <w:szCs w:val="27"/>
        </w:rPr>
        <w:t>E. coli</w:t>
      </w:r>
      <w:r w:rsidRPr="001B03B9">
        <w:rPr>
          <w:sz w:val="27"/>
          <w:szCs w:val="27"/>
        </w:rPr>
        <w:t>O</w:t>
      </w:r>
      <w:r w:rsidRPr="001B03B9">
        <w:rPr>
          <w:sz w:val="27"/>
          <w:szCs w:val="27"/>
          <w:vertAlign w:val="subscript"/>
        </w:rPr>
        <w:t>78</w:t>
      </w:r>
      <w:r w:rsidRPr="001B03B9">
        <w:rPr>
          <w:sz w:val="27"/>
          <w:szCs w:val="27"/>
        </w:rPr>
        <w:t xml:space="preserve"> and that of </w:t>
      </w:r>
      <w:proofErr w:type="spellStart"/>
      <w:r w:rsidRPr="001B03B9">
        <w:rPr>
          <w:i/>
          <w:iCs/>
          <w:sz w:val="27"/>
          <w:szCs w:val="27"/>
        </w:rPr>
        <w:t>P.aeruginosa</w:t>
      </w:r>
      <w:proofErr w:type="spellEnd"/>
      <w:r w:rsidRPr="001B03B9">
        <w:rPr>
          <w:sz w:val="27"/>
          <w:szCs w:val="27"/>
        </w:rPr>
        <w:t>.</w:t>
      </w:r>
    </w:p>
    <w:p w:rsidR="001B03B9" w:rsidRPr="001B03B9" w:rsidRDefault="001B03B9" w:rsidP="001B03B9">
      <w:pPr>
        <w:autoSpaceDE w:val="0"/>
        <w:autoSpaceDN w:val="0"/>
        <w:adjustRightInd w:val="0"/>
        <w:spacing w:after="0" w:line="360" w:lineRule="auto"/>
        <w:ind w:firstLine="720"/>
        <w:jc w:val="both"/>
        <w:rPr>
          <w:sz w:val="27"/>
          <w:szCs w:val="27"/>
        </w:rPr>
      </w:pPr>
      <w:proofErr w:type="spellStart"/>
      <w:r w:rsidRPr="001B03B9">
        <w:rPr>
          <w:sz w:val="27"/>
          <w:szCs w:val="27"/>
        </w:rPr>
        <w:t>Hyperimmune</w:t>
      </w:r>
      <w:proofErr w:type="spellEnd"/>
      <w:r w:rsidRPr="001B03B9">
        <w:rPr>
          <w:sz w:val="27"/>
          <w:szCs w:val="27"/>
        </w:rPr>
        <w:t xml:space="preserve"> sera were prepared in chickens against inactivated LPSs of both</w:t>
      </w:r>
      <w:r w:rsidRPr="001B03B9">
        <w:rPr>
          <w:i/>
          <w:iCs/>
          <w:color w:val="000000"/>
          <w:sz w:val="27"/>
          <w:szCs w:val="27"/>
        </w:rPr>
        <w:t xml:space="preserve"> E. coli</w:t>
      </w:r>
      <w:r w:rsidRPr="001B03B9">
        <w:rPr>
          <w:sz w:val="27"/>
          <w:szCs w:val="27"/>
        </w:rPr>
        <w:t>O</w:t>
      </w:r>
      <w:r w:rsidRPr="001B03B9">
        <w:rPr>
          <w:sz w:val="27"/>
          <w:szCs w:val="27"/>
          <w:vertAlign w:val="subscript"/>
        </w:rPr>
        <w:t>78</w:t>
      </w:r>
      <w:r w:rsidRPr="001B03B9">
        <w:rPr>
          <w:sz w:val="27"/>
          <w:szCs w:val="27"/>
        </w:rPr>
        <w:t xml:space="preserve"> and </w:t>
      </w:r>
      <w:proofErr w:type="spellStart"/>
      <w:r w:rsidRPr="001B03B9">
        <w:rPr>
          <w:i/>
          <w:iCs/>
          <w:sz w:val="27"/>
          <w:szCs w:val="27"/>
        </w:rPr>
        <w:t>P.aeruginosa</w:t>
      </w:r>
      <w:proofErr w:type="spellEnd"/>
      <w:r w:rsidRPr="001B03B9">
        <w:rPr>
          <w:sz w:val="27"/>
          <w:szCs w:val="27"/>
        </w:rPr>
        <w:t xml:space="preserve">. The obtained </w:t>
      </w:r>
      <w:proofErr w:type="spellStart"/>
      <w:r w:rsidRPr="001B03B9">
        <w:rPr>
          <w:sz w:val="27"/>
          <w:szCs w:val="27"/>
        </w:rPr>
        <w:t>hyperimmune</w:t>
      </w:r>
      <w:proofErr w:type="spellEnd"/>
      <w:r w:rsidRPr="001B03B9">
        <w:rPr>
          <w:sz w:val="27"/>
          <w:szCs w:val="27"/>
        </w:rPr>
        <w:t xml:space="preserve"> sera were examined for </w:t>
      </w:r>
      <w:r w:rsidRPr="001B03B9">
        <w:rPr>
          <w:sz w:val="27"/>
          <w:szCs w:val="27"/>
        </w:rPr>
        <w:lastRenderedPageBreak/>
        <w:t xml:space="preserve">detection and titration of specific antibodies against specific LPS using AGPT and ELISA and against the specific microorganisms using slide agglutination test. </w:t>
      </w:r>
    </w:p>
    <w:p w:rsidR="001B03B9" w:rsidRPr="001B03B9" w:rsidRDefault="001B03B9" w:rsidP="001B03B9">
      <w:pPr>
        <w:spacing w:after="0" w:line="360" w:lineRule="auto"/>
        <w:ind w:firstLine="720"/>
        <w:jc w:val="both"/>
        <w:rPr>
          <w:sz w:val="27"/>
          <w:szCs w:val="27"/>
        </w:rPr>
      </w:pPr>
      <w:r w:rsidRPr="001B03B9">
        <w:rPr>
          <w:sz w:val="27"/>
          <w:szCs w:val="27"/>
        </w:rPr>
        <w:t xml:space="preserve">Results of AGPT revealed that, each </w:t>
      </w:r>
      <w:proofErr w:type="spellStart"/>
      <w:r w:rsidRPr="001B03B9">
        <w:rPr>
          <w:sz w:val="27"/>
          <w:szCs w:val="27"/>
        </w:rPr>
        <w:t>hyperimmune</w:t>
      </w:r>
      <w:proofErr w:type="spellEnd"/>
      <w:r w:rsidRPr="001B03B9">
        <w:rPr>
          <w:sz w:val="27"/>
          <w:szCs w:val="27"/>
        </w:rPr>
        <w:t xml:space="preserve"> serum gave positive results with the both LPSs of </w:t>
      </w:r>
      <w:r w:rsidRPr="001B03B9">
        <w:rPr>
          <w:i/>
          <w:iCs/>
          <w:color w:val="000000"/>
          <w:sz w:val="27"/>
          <w:szCs w:val="27"/>
        </w:rPr>
        <w:t>E. coli</w:t>
      </w:r>
      <w:r w:rsidRPr="001B03B9">
        <w:rPr>
          <w:sz w:val="27"/>
          <w:szCs w:val="27"/>
        </w:rPr>
        <w:t>O</w:t>
      </w:r>
      <w:r w:rsidRPr="001B03B9">
        <w:rPr>
          <w:sz w:val="27"/>
          <w:szCs w:val="27"/>
          <w:vertAlign w:val="subscript"/>
        </w:rPr>
        <w:t>78</w:t>
      </w:r>
      <w:r w:rsidRPr="001B03B9">
        <w:rPr>
          <w:sz w:val="27"/>
          <w:szCs w:val="27"/>
        </w:rPr>
        <w:t xml:space="preserve"> and </w:t>
      </w:r>
      <w:proofErr w:type="spellStart"/>
      <w:r w:rsidRPr="001B03B9">
        <w:rPr>
          <w:i/>
          <w:iCs/>
          <w:sz w:val="27"/>
          <w:szCs w:val="27"/>
        </w:rPr>
        <w:t>P.aeruginosa</w:t>
      </w:r>
      <w:proofErr w:type="spellEnd"/>
      <w:r w:rsidRPr="001B03B9">
        <w:rPr>
          <w:sz w:val="27"/>
          <w:szCs w:val="27"/>
        </w:rPr>
        <w:t>.</w:t>
      </w:r>
    </w:p>
    <w:p w:rsidR="001B03B9" w:rsidRPr="001B03B9" w:rsidRDefault="001B03B9" w:rsidP="001B03B9">
      <w:pPr>
        <w:autoSpaceDE w:val="0"/>
        <w:autoSpaceDN w:val="0"/>
        <w:adjustRightInd w:val="0"/>
        <w:spacing w:after="0" w:line="360" w:lineRule="auto"/>
        <w:ind w:firstLine="720"/>
        <w:jc w:val="both"/>
        <w:rPr>
          <w:sz w:val="27"/>
          <w:szCs w:val="27"/>
        </w:rPr>
      </w:pPr>
      <w:r w:rsidRPr="001B03B9">
        <w:rPr>
          <w:sz w:val="27"/>
          <w:szCs w:val="27"/>
        </w:rPr>
        <w:t xml:space="preserve">Results of slide agglutination tests for chicken </w:t>
      </w:r>
      <w:proofErr w:type="spellStart"/>
      <w:r w:rsidRPr="001B03B9">
        <w:rPr>
          <w:sz w:val="27"/>
          <w:szCs w:val="27"/>
        </w:rPr>
        <w:t>hyperimmune</w:t>
      </w:r>
      <w:proofErr w:type="spellEnd"/>
      <w:r w:rsidRPr="001B03B9">
        <w:rPr>
          <w:sz w:val="27"/>
          <w:szCs w:val="27"/>
        </w:rPr>
        <w:t xml:space="preserve"> sera against the whole cells of </w:t>
      </w:r>
      <w:r w:rsidRPr="001B03B9">
        <w:rPr>
          <w:i/>
          <w:iCs/>
          <w:sz w:val="27"/>
          <w:szCs w:val="27"/>
        </w:rPr>
        <w:t xml:space="preserve">E. coli </w:t>
      </w:r>
      <w:r w:rsidRPr="001B03B9">
        <w:rPr>
          <w:sz w:val="27"/>
          <w:szCs w:val="27"/>
        </w:rPr>
        <w:t xml:space="preserve">and </w:t>
      </w:r>
      <w:r w:rsidRPr="001B03B9">
        <w:rPr>
          <w:i/>
          <w:iCs/>
          <w:sz w:val="27"/>
          <w:szCs w:val="27"/>
        </w:rPr>
        <w:t>P. aeruginosa</w:t>
      </w:r>
      <w:r w:rsidRPr="001B03B9">
        <w:rPr>
          <w:sz w:val="27"/>
          <w:szCs w:val="27"/>
        </w:rPr>
        <w:t xml:space="preserve"> showed that, each </w:t>
      </w:r>
      <w:proofErr w:type="spellStart"/>
      <w:r w:rsidRPr="001B03B9">
        <w:rPr>
          <w:sz w:val="27"/>
          <w:szCs w:val="27"/>
        </w:rPr>
        <w:t>hyperimmune</w:t>
      </w:r>
      <w:proofErr w:type="spellEnd"/>
      <w:r w:rsidRPr="001B03B9">
        <w:rPr>
          <w:sz w:val="27"/>
          <w:szCs w:val="27"/>
        </w:rPr>
        <w:t xml:space="preserve"> serum gave positive agglutination with its specific microorganism.</w:t>
      </w:r>
    </w:p>
    <w:p w:rsidR="001B03B9" w:rsidRPr="001B03B9" w:rsidRDefault="001B03B9" w:rsidP="001B03B9">
      <w:pPr>
        <w:autoSpaceDE w:val="0"/>
        <w:autoSpaceDN w:val="0"/>
        <w:adjustRightInd w:val="0"/>
        <w:spacing w:after="0" w:line="360" w:lineRule="auto"/>
        <w:ind w:firstLine="720"/>
        <w:jc w:val="both"/>
        <w:rPr>
          <w:sz w:val="27"/>
          <w:szCs w:val="27"/>
        </w:rPr>
      </w:pPr>
      <w:r w:rsidRPr="001B03B9">
        <w:rPr>
          <w:sz w:val="27"/>
          <w:szCs w:val="27"/>
        </w:rPr>
        <w:t xml:space="preserve">Results of ELISA showed that, the antibody titer of   </w:t>
      </w:r>
      <w:r w:rsidRPr="001B03B9">
        <w:rPr>
          <w:i/>
          <w:iCs/>
          <w:sz w:val="27"/>
          <w:szCs w:val="27"/>
        </w:rPr>
        <w:t>E. coli</w:t>
      </w:r>
      <w:r w:rsidRPr="001B03B9">
        <w:rPr>
          <w:sz w:val="27"/>
          <w:szCs w:val="27"/>
        </w:rPr>
        <w:t xml:space="preserve"> LPS was </w:t>
      </w:r>
      <w:r w:rsidRPr="001B03B9">
        <w:rPr>
          <w:b/>
          <w:bCs/>
          <w:sz w:val="27"/>
          <w:szCs w:val="27"/>
        </w:rPr>
        <w:t>800</w:t>
      </w:r>
      <w:r w:rsidRPr="001B03B9">
        <w:rPr>
          <w:sz w:val="27"/>
          <w:szCs w:val="27"/>
        </w:rPr>
        <w:t xml:space="preserve"> and the antibody titer of </w:t>
      </w:r>
      <w:proofErr w:type="spellStart"/>
      <w:r w:rsidRPr="001B03B9">
        <w:rPr>
          <w:i/>
          <w:iCs/>
          <w:sz w:val="27"/>
          <w:szCs w:val="27"/>
        </w:rPr>
        <w:t>P.aeruginosa</w:t>
      </w:r>
      <w:r w:rsidRPr="001B03B9">
        <w:rPr>
          <w:sz w:val="27"/>
          <w:szCs w:val="27"/>
        </w:rPr>
        <w:t>LPS</w:t>
      </w:r>
      <w:proofErr w:type="spellEnd"/>
      <w:r w:rsidRPr="001B03B9">
        <w:rPr>
          <w:sz w:val="27"/>
          <w:szCs w:val="27"/>
        </w:rPr>
        <w:t xml:space="preserve"> was </w:t>
      </w:r>
      <w:r w:rsidRPr="001B03B9">
        <w:rPr>
          <w:b/>
          <w:bCs/>
          <w:sz w:val="27"/>
          <w:szCs w:val="27"/>
        </w:rPr>
        <w:t>400</w:t>
      </w:r>
      <w:r w:rsidRPr="001B03B9">
        <w:rPr>
          <w:sz w:val="27"/>
          <w:szCs w:val="27"/>
        </w:rPr>
        <w:t xml:space="preserve">. </w:t>
      </w:r>
    </w:p>
    <w:p w:rsidR="001B03B9" w:rsidRPr="001B03B9" w:rsidRDefault="001B03B9" w:rsidP="001B03B9">
      <w:pPr>
        <w:spacing w:after="0" w:line="360" w:lineRule="auto"/>
        <w:ind w:firstLine="720"/>
        <w:jc w:val="both"/>
        <w:rPr>
          <w:sz w:val="27"/>
          <w:szCs w:val="27"/>
        </w:rPr>
      </w:pPr>
      <w:r w:rsidRPr="001B03B9">
        <w:rPr>
          <w:sz w:val="27"/>
          <w:szCs w:val="27"/>
        </w:rPr>
        <w:t xml:space="preserve">The experimental infections of isolated </w:t>
      </w:r>
      <w:r w:rsidRPr="001B03B9">
        <w:rPr>
          <w:i/>
          <w:iCs/>
          <w:sz w:val="27"/>
          <w:szCs w:val="27"/>
        </w:rPr>
        <w:t xml:space="preserve">E. </w:t>
      </w:r>
      <w:proofErr w:type="spellStart"/>
      <w:r w:rsidRPr="001B03B9">
        <w:rPr>
          <w:i/>
          <w:iCs/>
          <w:sz w:val="27"/>
          <w:szCs w:val="27"/>
        </w:rPr>
        <w:t>coli</w:t>
      </w:r>
      <w:r w:rsidRPr="001B03B9">
        <w:rPr>
          <w:sz w:val="27"/>
          <w:szCs w:val="27"/>
        </w:rPr>
        <w:t>O</w:t>
      </w:r>
      <w:proofErr w:type="spellEnd"/>
      <w:r w:rsidRPr="001B03B9">
        <w:rPr>
          <w:sz w:val="27"/>
          <w:szCs w:val="27"/>
        </w:rPr>
        <w:t xml:space="preserve"> </w:t>
      </w:r>
      <w:r w:rsidRPr="001B03B9">
        <w:rPr>
          <w:sz w:val="27"/>
          <w:szCs w:val="27"/>
          <w:vertAlign w:val="subscript"/>
        </w:rPr>
        <w:t>78</w:t>
      </w:r>
      <w:r w:rsidRPr="001B03B9">
        <w:rPr>
          <w:sz w:val="27"/>
          <w:szCs w:val="27"/>
        </w:rPr>
        <w:t xml:space="preserve"> and </w:t>
      </w:r>
      <w:r w:rsidRPr="001B03B9">
        <w:rPr>
          <w:i/>
          <w:iCs/>
          <w:sz w:val="27"/>
          <w:szCs w:val="27"/>
        </w:rPr>
        <w:t>P. aeruginosa</w:t>
      </w:r>
      <w:r w:rsidRPr="001B03B9">
        <w:rPr>
          <w:sz w:val="27"/>
          <w:szCs w:val="27"/>
        </w:rPr>
        <w:t xml:space="preserve"> and their LPSs for 21 days old chicks either through air sacs or intravenously were carried out and compared with each other and the results showed similarity between each microorganism and its specific LPS in clinical signs, post mortem pictures an mortalities.</w:t>
      </w:r>
    </w:p>
    <w:p w:rsidR="001B03B9" w:rsidRPr="001B03B9" w:rsidRDefault="001B03B9" w:rsidP="001B03B9">
      <w:pPr>
        <w:spacing w:after="0" w:line="360" w:lineRule="auto"/>
        <w:ind w:firstLine="720"/>
        <w:jc w:val="both"/>
        <w:rPr>
          <w:sz w:val="27"/>
          <w:szCs w:val="27"/>
        </w:rPr>
      </w:pPr>
      <w:r w:rsidRPr="001B03B9">
        <w:rPr>
          <w:sz w:val="27"/>
          <w:szCs w:val="27"/>
        </w:rPr>
        <w:t xml:space="preserve">Each microorganism was inoculated with the specific </w:t>
      </w:r>
      <w:proofErr w:type="spellStart"/>
      <w:r w:rsidRPr="001B03B9">
        <w:rPr>
          <w:sz w:val="27"/>
          <w:szCs w:val="27"/>
        </w:rPr>
        <w:t>hyperimmune</w:t>
      </w:r>
      <w:proofErr w:type="spellEnd"/>
      <w:r w:rsidRPr="001B03B9">
        <w:rPr>
          <w:sz w:val="27"/>
          <w:szCs w:val="27"/>
        </w:rPr>
        <w:t xml:space="preserve"> serum against its LPS. It was found that each </w:t>
      </w:r>
      <w:proofErr w:type="spellStart"/>
      <w:r w:rsidRPr="001B03B9">
        <w:rPr>
          <w:sz w:val="27"/>
          <w:szCs w:val="27"/>
        </w:rPr>
        <w:t>hyperimmune</w:t>
      </w:r>
      <w:proofErr w:type="spellEnd"/>
      <w:r w:rsidRPr="001B03B9">
        <w:rPr>
          <w:sz w:val="27"/>
          <w:szCs w:val="27"/>
        </w:rPr>
        <w:t xml:space="preserve"> serum gave protection against its specific microorganism when inoculated in chickens.</w:t>
      </w:r>
    </w:p>
    <w:p w:rsidR="00BE1208" w:rsidRPr="00365DA4" w:rsidRDefault="00BE1208" w:rsidP="00E407C1">
      <w:pPr>
        <w:bidi/>
        <w:spacing w:after="0" w:line="360" w:lineRule="auto"/>
        <w:jc w:val="center"/>
        <w:rPr>
          <w:rFonts w:asciiTheme="majorBidi" w:hAnsiTheme="majorBidi" w:cstheme="majorBidi"/>
          <w:b/>
          <w:bCs/>
          <w:sz w:val="14"/>
          <w:szCs w:val="14"/>
          <w:rtl/>
          <w:lang w:bidi="ar-EG"/>
        </w:rPr>
      </w:pPr>
    </w:p>
    <w:p w:rsidR="00680C2F" w:rsidRPr="00257C9C" w:rsidRDefault="00680C2F" w:rsidP="00BE1208">
      <w:pPr>
        <w:bidi/>
        <w:spacing w:after="0" w:line="360" w:lineRule="auto"/>
        <w:jc w:val="center"/>
        <w:rPr>
          <w:rFonts w:asciiTheme="majorBidi" w:hAnsiTheme="majorBidi" w:cstheme="majorBidi"/>
          <w:b/>
          <w:bCs/>
          <w:sz w:val="32"/>
          <w:szCs w:val="32"/>
          <w:rtl/>
          <w:lang w:bidi="ar-EG"/>
        </w:rPr>
      </w:pPr>
    </w:p>
    <w:sectPr w:rsidR="00680C2F" w:rsidRPr="00257C9C" w:rsidSect="00EC2A8A">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22" w:rsidRDefault="00A01222" w:rsidP="00752A6E">
      <w:pPr>
        <w:spacing w:after="0" w:line="240" w:lineRule="auto"/>
      </w:pPr>
      <w:r>
        <w:separator/>
      </w:r>
    </w:p>
  </w:endnote>
  <w:endnote w:type="continuationSeparator" w:id="0">
    <w:p w:rsidR="00A01222" w:rsidRDefault="00A01222" w:rsidP="0075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dvertisingExtra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F_Aseer">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09" w:rsidRDefault="00075309" w:rsidP="00075309">
    <w:pPr>
      <w:pStyle w:val="Footer"/>
      <w:pBdr>
        <w:top w:val="thinThickSmallGap" w:sz="24" w:space="1" w:color="823B0B" w:themeColor="accent2" w:themeShade="7F"/>
      </w:pBdr>
      <w:rPr>
        <w:rFonts w:asciiTheme="majorHAnsi" w:hAnsiTheme="majorHAnsi"/>
      </w:rPr>
    </w:pPr>
    <w:r>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r w:rsidR="00AB6C89">
      <w:fldChar w:fldCharType="begin"/>
    </w:r>
    <w:r>
      <w:instrText xml:space="preserve"> PAGE   \* MERGEFORMAT </w:instrText>
    </w:r>
    <w:r w:rsidR="00AB6C89">
      <w:fldChar w:fldCharType="separate"/>
    </w:r>
    <w:r w:rsidR="00A245A1" w:rsidRPr="00A245A1">
      <w:rPr>
        <w:rFonts w:asciiTheme="majorHAnsi" w:hAnsiTheme="majorHAnsi"/>
        <w:noProof/>
      </w:rPr>
      <w:t>1</w:t>
    </w:r>
    <w:r w:rsidR="00AB6C89">
      <w:rPr>
        <w:rFonts w:asciiTheme="majorHAnsi" w:hAnsiTheme="majorHAnsi"/>
        <w:noProof/>
      </w:rPr>
      <w:fldChar w:fldCharType="end"/>
    </w:r>
  </w:p>
  <w:p w:rsidR="00075309" w:rsidRDefault="00075309" w:rsidP="00075309">
    <w:pPr>
      <w:pStyle w:val="Footer"/>
      <w:tabs>
        <w:tab w:val="clear" w:pos="4320"/>
        <w:tab w:val="clear" w:pos="8640"/>
        <w:tab w:val="left" w:pos="92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22" w:rsidRDefault="00A01222" w:rsidP="00752A6E">
      <w:pPr>
        <w:spacing w:after="0" w:line="240" w:lineRule="auto"/>
      </w:pPr>
      <w:r>
        <w:separator/>
      </w:r>
    </w:p>
  </w:footnote>
  <w:footnote w:type="continuationSeparator" w:id="0">
    <w:p w:rsidR="00A01222" w:rsidRDefault="00A01222" w:rsidP="00752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6E" w:rsidRPr="000D1535" w:rsidRDefault="00A01222" w:rsidP="000D1535">
    <w:pPr>
      <w:tabs>
        <w:tab w:val="left" w:pos="708"/>
        <w:tab w:val="left" w:pos="1022"/>
        <w:tab w:val="right" w:pos="8504"/>
      </w:tabs>
      <w:bidi/>
      <w:spacing w:line="240" w:lineRule="auto"/>
      <w:rPr>
        <w:b/>
        <w:bCs/>
        <w:rtl/>
      </w:rPr>
    </w:pPr>
    <w:r>
      <w:rPr>
        <w:b/>
        <w:bCs/>
        <w:noProof/>
        <w:rtl/>
      </w:rPr>
      <w:pict>
        <v:shapetype id="_x0000_t202" coordsize="21600,21600" o:spt="202" path="m,l,21600r21600,l21600,xe">
          <v:stroke joinstyle="miter"/>
          <v:path gradientshapeok="t" o:connecttype="rect"/>
        </v:shapetype>
        <v:shape id="Text Box 2" o:spid="_x0000_s2049" type="#_x0000_t202" style="position:absolute;left:0;text-align:left;margin-left:129.75pt;margin-top:-24.9pt;width:185.9pt;height:56.25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" stroked="f">
          <v:textbox>
            <w:txbxContent>
              <w:p w:rsidR="00752A6E" w:rsidRPr="005F39B0" w:rsidRDefault="00752A6E" w:rsidP="00B603D1">
                <w:pPr>
                  <w:tabs>
                    <w:tab w:val="left" w:pos="708"/>
                    <w:tab w:val="left" w:pos="1022"/>
                    <w:tab w:val="right" w:pos="8504"/>
                  </w:tabs>
                  <w:bidi/>
                  <w:spacing w:after="0" w:line="240" w:lineRule="auto"/>
                  <w:jc w:val="center"/>
                  <w:rPr>
                    <w:rFonts w:asciiTheme="majorBidi" w:hAnsiTheme="majorBidi" w:cstheme="majorBidi"/>
                    <w:b/>
                    <w:bCs/>
                    <w:i/>
                    <w:iCs/>
                    <w:sz w:val="24"/>
                    <w:szCs w:val="24"/>
                    <w:rtl/>
                  </w:rPr>
                </w:pPr>
                <w:r w:rsidRPr="005F39B0">
                  <w:rPr>
                    <w:rFonts w:asciiTheme="majorBidi" w:hAnsiTheme="majorBidi" w:cstheme="majorBidi"/>
                    <w:b/>
                    <w:bCs/>
                    <w:i/>
                    <w:iCs/>
                    <w:sz w:val="24"/>
                    <w:szCs w:val="24"/>
                    <w:rtl/>
                    <w:lang w:bidi="ar-EG"/>
                  </w:rPr>
                  <w:t>ج</w:t>
                </w:r>
                <w:r w:rsidRPr="005F39B0">
                  <w:rPr>
                    <w:rFonts w:asciiTheme="majorBidi" w:hAnsiTheme="majorBidi" w:cstheme="majorBidi"/>
                    <w:b/>
                    <w:bCs/>
                    <w:i/>
                    <w:iCs/>
                    <w:sz w:val="24"/>
                    <w:szCs w:val="24"/>
                    <w:rtl/>
                  </w:rPr>
                  <w:t>امعة بني سويف</w:t>
                </w:r>
              </w:p>
              <w:p w:rsidR="00752A6E" w:rsidRPr="005F39B0" w:rsidRDefault="00752A6E" w:rsidP="00B603D1">
                <w:pPr>
                  <w:tabs>
                    <w:tab w:val="left" w:pos="708"/>
                    <w:tab w:val="left" w:pos="1022"/>
                    <w:tab w:val="right" w:pos="8504"/>
                  </w:tabs>
                  <w:bidi/>
                  <w:spacing w:after="0" w:line="240" w:lineRule="auto"/>
                  <w:jc w:val="center"/>
                  <w:rPr>
                    <w:rFonts w:asciiTheme="majorBidi" w:hAnsiTheme="majorBidi" w:cstheme="majorBidi"/>
                    <w:b/>
                    <w:bCs/>
                    <w:i/>
                    <w:iCs/>
                    <w:sz w:val="24"/>
                    <w:szCs w:val="24"/>
                    <w:rtl/>
                  </w:rPr>
                </w:pPr>
                <w:r w:rsidRPr="005F39B0">
                  <w:rPr>
                    <w:rFonts w:asciiTheme="majorBidi" w:hAnsiTheme="majorBidi" w:cstheme="majorBidi"/>
                    <w:b/>
                    <w:bCs/>
                    <w:i/>
                    <w:iCs/>
                    <w:sz w:val="24"/>
                    <w:szCs w:val="24"/>
                    <w:rtl/>
                  </w:rPr>
                  <w:t>كلية الطب البيطري</w:t>
                </w:r>
              </w:p>
              <w:p w:rsidR="00752A6E" w:rsidRPr="005F39B0" w:rsidRDefault="00752A6E" w:rsidP="00632E89">
                <w:pPr>
                  <w:bidi/>
                  <w:spacing w:after="0" w:line="240" w:lineRule="auto"/>
                  <w:jc w:val="center"/>
                  <w:rPr>
                    <w:rFonts w:asciiTheme="majorBidi" w:hAnsiTheme="majorBidi" w:cstheme="majorBidi"/>
                    <w:b/>
                    <w:bCs/>
                    <w:i/>
                    <w:iCs/>
                    <w:sz w:val="24"/>
                    <w:szCs w:val="24"/>
                    <w:rtl/>
                    <w:lang w:bidi="ar-EG"/>
                  </w:rPr>
                </w:pPr>
                <w:r w:rsidRPr="005F39B0">
                  <w:rPr>
                    <w:rFonts w:asciiTheme="majorBidi" w:hAnsiTheme="majorBidi" w:cstheme="majorBidi"/>
                    <w:b/>
                    <w:bCs/>
                    <w:i/>
                    <w:iCs/>
                    <w:sz w:val="24"/>
                    <w:szCs w:val="24"/>
                    <w:rtl/>
                  </w:rPr>
                  <w:t xml:space="preserve">قسم </w:t>
                </w:r>
                <w:r w:rsidR="00632E89">
                  <w:rPr>
                    <w:rFonts w:asciiTheme="majorBidi" w:hAnsiTheme="majorBidi" w:cstheme="majorBidi" w:hint="cs"/>
                    <w:b/>
                    <w:bCs/>
                    <w:i/>
                    <w:iCs/>
                    <w:sz w:val="24"/>
                    <w:szCs w:val="24"/>
                    <w:rtl/>
                    <w:lang w:bidi="ar-EG"/>
                  </w:rPr>
                  <w:t>البكتريا والفطريات والمناعة</w:t>
                </w:r>
              </w:p>
            </w:txbxContent>
          </v:textbox>
          <w10:wrap type="square"/>
        </v:shape>
      </w:pict>
    </w:r>
    <w:r w:rsidR="000D1535" w:rsidRPr="00B603D1">
      <w:rPr>
        <w:noProof/>
      </w:rPr>
      <w:drawing>
        <wp:anchor distT="0" distB="0" distL="114300" distR="114300" simplePos="0" relativeHeight="251665408" behindDoc="0" locked="0" layoutInCell="1" allowOverlap="1">
          <wp:simplePos x="0" y="0"/>
          <wp:positionH relativeFrom="column">
            <wp:posOffset>-10160</wp:posOffset>
          </wp:positionH>
          <wp:positionV relativeFrom="paragraph">
            <wp:posOffset>-300828</wp:posOffset>
          </wp:positionV>
          <wp:extent cx="847725" cy="723900"/>
          <wp:effectExtent l="0" t="0" r="9525" b="0"/>
          <wp:wrapNone/>
          <wp:docPr id="2" name="Picture 2" descr="D:\dr Abdo\Dropbox\IT unit\Photos\Facult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Abdo\Dropbox\IT unit\Photos\Faculty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anchor>
      </w:drawing>
    </w:r>
    <w:r w:rsidR="000D1535">
      <w:rPr>
        <w:b/>
        <w:bCs/>
        <w:noProof/>
      </w:rPr>
      <w:drawing>
        <wp:anchor distT="0" distB="0" distL="114300" distR="114300" simplePos="0" relativeHeight="251668480" behindDoc="0" locked="0" layoutInCell="1" allowOverlap="1">
          <wp:simplePos x="0" y="0"/>
          <wp:positionH relativeFrom="column">
            <wp:posOffset>4639945</wp:posOffset>
          </wp:positionH>
          <wp:positionV relativeFrom="paragraph">
            <wp:posOffset>-336712</wp:posOffset>
          </wp:positionV>
          <wp:extent cx="847725" cy="7251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725170"/>
                  </a:xfrm>
                  <a:prstGeom prst="rect">
                    <a:avLst/>
                  </a:prstGeom>
                  <a:noFill/>
                </pic:spPr>
              </pic:pic>
            </a:graphicData>
          </a:graphic>
        </wp:anchor>
      </w:drawing>
    </w:r>
    <w:r w:rsidR="000D1535">
      <w:rPr>
        <w:b/>
        <w:bCs/>
        <w:noProof/>
      </w:rPr>
      <w:drawing>
        <wp:anchor distT="0" distB="0" distL="114300" distR="114300" simplePos="0" relativeHeight="251667456" behindDoc="0" locked="0" layoutInCell="1" allowOverlap="1">
          <wp:simplePos x="0" y="0"/>
          <wp:positionH relativeFrom="column">
            <wp:posOffset>8596423</wp:posOffset>
          </wp:positionH>
          <wp:positionV relativeFrom="paragraph">
            <wp:posOffset>-3013</wp:posOffset>
          </wp:positionV>
          <wp:extent cx="847725" cy="7251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725170"/>
                  </a:xfrm>
                  <a:prstGeom prst="rect">
                    <a:avLst/>
                  </a:prstGeom>
                  <a:noFill/>
                </pic:spPr>
              </pic:pic>
            </a:graphicData>
          </a:graphic>
        </wp:anchor>
      </w:drawing>
    </w:r>
    <w:r w:rsidR="00AD4E40">
      <w:rPr>
        <w:b/>
        <w:bCs/>
        <w:noProof/>
      </w:rPr>
      <w:drawing>
        <wp:anchor distT="0" distB="0" distL="114300" distR="114300" simplePos="0" relativeHeight="251664384" behindDoc="0" locked="0" layoutInCell="1" allowOverlap="1">
          <wp:simplePos x="0" y="0"/>
          <wp:positionH relativeFrom="column">
            <wp:posOffset>7381875</wp:posOffset>
          </wp:positionH>
          <wp:positionV relativeFrom="paragraph">
            <wp:posOffset>-184785</wp:posOffset>
          </wp:positionV>
          <wp:extent cx="847725" cy="7251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725170"/>
                  </a:xfrm>
                  <a:prstGeom prst="rect">
                    <a:avLst/>
                  </a:prstGeom>
                  <a:noFill/>
                </pic:spPr>
              </pic:pic>
            </a:graphicData>
          </a:graphic>
        </wp:anchor>
      </w:drawing>
    </w:r>
  </w:p>
  <w:p w:rsidR="00752A6E" w:rsidRDefault="00752A6E" w:rsidP="00075309">
    <w:pPr>
      <w:pStyle w:val="Header"/>
      <w:rPr>
        <w:rtl/>
      </w:rPr>
    </w:pPr>
  </w:p>
  <w:p w:rsidR="00075309" w:rsidRDefault="00075309" w:rsidP="00075309">
    <w:pPr>
      <w:pStyle w:val="Header"/>
      <w:pBdr>
        <w:top w:val="double" w:sz="12"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1035"/>
    <w:multiLevelType w:val="hybridMultilevel"/>
    <w:tmpl w:val="5E6240AA"/>
    <w:lvl w:ilvl="0" w:tplc="2402CD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A5470E"/>
    <w:multiLevelType w:val="hybridMultilevel"/>
    <w:tmpl w:val="30C43010"/>
    <w:lvl w:ilvl="0" w:tplc="5CD245AC">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0757F2"/>
    <w:multiLevelType w:val="hybridMultilevel"/>
    <w:tmpl w:val="733C61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D29F2"/>
    <w:multiLevelType w:val="hybridMultilevel"/>
    <w:tmpl w:val="ED36F8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173E2AF6">
      <w:start w:val="1"/>
      <w:numFmt w:val="bullet"/>
      <w:lvlText w:val=""/>
      <w:lvlJc w:val="left"/>
      <w:pPr>
        <w:tabs>
          <w:tab w:val="num" w:pos="3330"/>
        </w:tabs>
        <w:ind w:left="3330" w:hanging="360"/>
      </w:pPr>
      <w:rPr>
        <w:rFonts w:ascii="Wingdings" w:hAnsi="Wingdings" w:hint="default"/>
        <w:sz w:val="28"/>
        <w:szCs w:val="28"/>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21EA4EA8"/>
    <w:multiLevelType w:val="multilevel"/>
    <w:tmpl w:val="8CC8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B4E0A"/>
    <w:multiLevelType w:val="hybridMultilevel"/>
    <w:tmpl w:val="5762CA8C"/>
    <w:lvl w:ilvl="0" w:tplc="DF7A0C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D001F91"/>
    <w:multiLevelType w:val="multilevel"/>
    <w:tmpl w:val="88FA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3ED7"/>
    <w:rsid w:val="000033E1"/>
    <w:rsid w:val="0000524F"/>
    <w:rsid w:val="00040C10"/>
    <w:rsid w:val="000537F9"/>
    <w:rsid w:val="00053B8D"/>
    <w:rsid w:val="00075309"/>
    <w:rsid w:val="000A6AFD"/>
    <w:rsid w:val="000D1535"/>
    <w:rsid w:val="000E10AC"/>
    <w:rsid w:val="00131511"/>
    <w:rsid w:val="00185A60"/>
    <w:rsid w:val="001B03B9"/>
    <w:rsid w:val="001B518F"/>
    <w:rsid w:val="00212A57"/>
    <w:rsid w:val="00257C9C"/>
    <w:rsid w:val="00266723"/>
    <w:rsid w:val="002827EC"/>
    <w:rsid w:val="002C0C70"/>
    <w:rsid w:val="002C54D4"/>
    <w:rsid w:val="0030167B"/>
    <w:rsid w:val="00341197"/>
    <w:rsid w:val="00345599"/>
    <w:rsid w:val="00351A62"/>
    <w:rsid w:val="00365DA4"/>
    <w:rsid w:val="003A5738"/>
    <w:rsid w:val="003C1E63"/>
    <w:rsid w:val="003E0C22"/>
    <w:rsid w:val="003F7ACF"/>
    <w:rsid w:val="0041527C"/>
    <w:rsid w:val="00425F68"/>
    <w:rsid w:val="0044472B"/>
    <w:rsid w:val="0047726F"/>
    <w:rsid w:val="004B638E"/>
    <w:rsid w:val="004F242B"/>
    <w:rsid w:val="00532B9B"/>
    <w:rsid w:val="005413ED"/>
    <w:rsid w:val="0054794C"/>
    <w:rsid w:val="00561A2C"/>
    <w:rsid w:val="005669B5"/>
    <w:rsid w:val="0057350F"/>
    <w:rsid w:val="005C5C32"/>
    <w:rsid w:val="005C6E37"/>
    <w:rsid w:val="005F39B0"/>
    <w:rsid w:val="00632E89"/>
    <w:rsid w:val="00680C2F"/>
    <w:rsid w:val="006A6CD6"/>
    <w:rsid w:val="006B3C83"/>
    <w:rsid w:val="006D7BBA"/>
    <w:rsid w:val="006E194E"/>
    <w:rsid w:val="00703646"/>
    <w:rsid w:val="00752A6E"/>
    <w:rsid w:val="00763ED7"/>
    <w:rsid w:val="007A1545"/>
    <w:rsid w:val="007A7B76"/>
    <w:rsid w:val="007D6028"/>
    <w:rsid w:val="00816EDA"/>
    <w:rsid w:val="00835F89"/>
    <w:rsid w:val="00893E8D"/>
    <w:rsid w:val="00894CA0"/>
    <w:rsid w:val="008E57E2"/>
    <w:rsid w:val="00924796"/>
    <w:rsid w:val="009544C7"/>
    <w:rsid w:val="009643CA"/>
    <w:rsid w:val="0098539C"/>
    <w:rsid w:val="009A78AC"/>
    <w:rsid w:val="009B7A71"/>
    <w:rsid w:val="009D3246"/>
    <w:rsid w:val="009E6D29"/>
    <w:rsid w:val="00A01222"/>
    <w:rsid w:val="00A12E5E"/>
    <w:rsid w:val="00A245A1"/>
    <w:rsid w:val="00A857D6"/>
    <w:rsid w:val="00AB6C89"/>
    <w:rsid w:val="00AD0BAD"/>
    <w:rsid w:val="00AD4E40"/>
    <w:rsid w:val="00B04C0D"/>
    <w:rsid w:val="00B1692C"/>
    <w:rsid w:val="00B603D1"/>
    <w:rsid w:val="00B74804"/>
    <w:rsid w:val="00BA4497"/>
    <w:rsid w:val="00BB035D"/>
    <w:rsid w:val="00BB0D65"/>
    <w:rsid w:val="00BC55D8"/>
    <w:rsid w:val="00BE1208"/>
    <w:rsid w:val="00BF23AF"/>
    <w:rsid w:val="00C05E33"/>
    <w:rsid w:val="00C14C39"/>
    <w:rsid w:val="00C66D63"/>
    <w:rsid w:val="00C77206"/>
    <w:rsid w:val="00C807AA"/>
    <w:rsid w:val="00D01571"/>
    <w:rsid w:val="00D1610E"/>
    <w:rsid w:val="00D23A84"/>
    <w:rsid w:val="00D442BA"/>
    <w:rsid w:val="00D76483"/>
    <w:rsid w:val="00D82FB1"/>
    <w:rsid w:val="00DA236C"/>
    <w:rsid w:val="00DD5593"/>
    <w:rsid w:val="00DE2DA5"/>
    <w:rsid w:val="00E407C1"/>
    <w:rsid w:val="00E86539"/>
    <w:rsid w:val="00E86DB2"/>
    <w:rsid w:val="00E970C1"/>
    <w:rsid w:val="00EC2A8A"/>
    <w:rsid w:val="00EE3A67"/>
    <w:rsid w:val="00EE71BE"/>
    <w:rsid w:val="00F227ED"/>
    <w:rsid w:val="00F802D0"/>
    <w:rsid w:val="00F97F6C"/>
    <w:rsid w:val="00FA01D9"/>
    <w:rsid w:val="00FB15A9"/>
    <w:rsid w:val="00FB4135"/>
    <w:rsid w:val="00FC29F4"/>
    <w:rsid w:val="00FC7A94"/>
    <w:rsid w:val="00FF54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40"/>
    <w:pPr>
      <w:spacing w:after="200" w:line="276" w:lineRule="auto"/>
    </w:pPr>
  </w:style>
  <w:style w:type="paragraph" w:styleId="Heading1">
    <w:name w:val="heading 1"/>
    <w:basedOn w:val="Normal"/>
    <w:next w:val="Normal"/>
    <w:link w:val="Heading1Char"/>
    <w:uiPriority w:val="9"/>
    <w:qFormat/>
    <w:rsid w:val="00EE3A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2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3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075309"/>
    <w:pPr>
      <w:keepNext/>
      <w:bidi/>
      <w:spacing w:before="240" w:after="60" w:line="240" w:lineRule="auto"/>
      <w:outlineLvl w:val="3"/>
    </w:pPr>
    <w:rPr>
      <w:rFonts w:ascii="Calibri" w:eastAsia="Times New Roman" w:hAnsi="Calibri"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A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2A6E"/>
  </w:style>
  <w:style w:type="paragraph" w:styleId="Footer">
    <w:name w:val="footer"/>
    <w:basedOn w:val="Normal"/>
    <w:link w:val="FooterChar"/>
    <w:uiPriority w:val="99"/>
    <w:unhideWhenUsed/>
    <w:rsid w:val="00752A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2A6E"/>
  </w:style>
  <w:style w:type="character" w:customStyle="1" w:styleId="Heading4Char">
    <w:name w:val="Heading 4 Char"/>
    <w:basedOn w:val="DefaultParagraphFont"/>
    <w:link w:val="Heading4"/>
    <w:uiPriority w:val="9"/>
    <w:rsid w:val="00075309"/>
    <w:rPr>
      <w:rFonts w:ascii="Calibri" w:eastAsia="Times New Roman" w:hAnsi="Calibri" w:cs="Times New Roman"/>
      <w:b/>
      <w:bCs/>
      <w:color w:val="000000"/>
      <w:sz w:val="28"/>
      <w:szCs w:val="28"/>
    </w:rPr>
  </w:style>
  <w:style w:type="table" w:styleId="TableGrid">
    <w:name w:val="Table Grid"/>
    <w:basedOn w:val="TableNormal"/>
    <w:uiPriority w:val="39"/>
    <w:rsid w:val="00C05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449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E3A6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643CA"/>
    <w:rPr>
      <w:color w:val="0563C1" w:themeColor="hyperlink"/>
      <w:u w:val="single"/>
    </w:rPr>
  </w:style>
  <w:style w:type="paragraph" w:styleId="FootnoteText">
    <w:name w:val="footnote text"/>
    <w:basedOn w:val="Normal"/>
    <w:link w:val="FootnoteTextChar"/>
    <w:uiPriority w:val="99"/>
    <w:semiHidden/>
    <w:unhideWhenUsed/>
    <w:rsid w:val="00FC29F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29F4"/>
    <w:rPr>
      <w:rFonts w:ascii="Calibri" w:eastAsia="Calibri" w:hAnsi="Calibri" w:cs="Times New Roman"/>
      <w:sz w:val="20"/>
      <w:szCs w:val="20"/>
    </w:rPr>
  </w:style>
  <w:style w:type="character" w:styleId="FootnoteReference">
    <w:name w:val="footnote reference"/>
    <w:uiPriority w:val="99"/>
    <w:semiHidden/>
    <w:unhideWhenUsed/>
    <w:rsid w:val="00FC29F4"/>
    <w:rPr>
      <w:vertAlign w:val="superscript"/>
    </w:rPr>
  </w:style>
  <w:style w:type="paragraph" w:styleId="ListParagraph">
    <w:name w:val="List Paragraph"/>
    <w:basedOn w:val="Normal"/>
    <w:qFormat/>
    <w:rsid w:val="00FC29F4"/>
    <w:pPr>
      <w:ind w:left="720"/>
      <w:contextualSpacing/>
    </w:pPr>
  </w:style>
  <w:style w:type="character" w:customStyle="1" w:styleId="Heading3Char">
    <w:name w:val="Heading 3 Char"/>
    <w:basedOn w:val="DefaultParagraphFont"/>
    <w:link w:val="Heading3"/>
    <w:uiPriority w:val="9"/>
    <w:rsid w:val="00053B8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827E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C2A8A"/>
    <w:pPr>
      <w:bidi/>
      <w:spacing w:after="120" w:line="240" w:lineRule="auto"/>
    </w:pPr>
    <w:rPr>
      <w:rFonts w:ascii="Times New Roman" w:eastAsia="Times New Roman" w:hAnsi="Times New Roman" w:cs="Traditional Arabic"/>
      <w:sz w:val="20"/>
      <w:szCs w:val="20"/>
    </w:rPr>
  </w:style>
  <w:style w:type="character" w:customStyle="1" w:styleId="BodyTextChar">
    <w:name w:val="Body Text Char"/>
    <w:basedOn w:val="DefaultParagraphFont"/>
    <w:link w:val="BodyText"/>
    <w:rsid w:val="00EC2A8A"/>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40"/>
    <w:pPr>
      <w:spacing w:after="200" w:line="276" w:lineRule="auto"/>
    </w:pPr>
  </w:style>
  <w:style w:type="paragraph" w:styleId="Heading1">
    <w:name w:val="heading 1"/>
    <w:basedOn w:val="Normal"/>
    <w:next w:val="Normal"/>
    <w:link w:val="Heading1Char"/>
    <w:uiPriority w:val="9"/>
    <w:qFormat/>
    <w:rsid w:val="00EE3A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2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3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075309"/>
    <w:pPr>
      <w:keepNext/>
      <w:bidi/>
      <w:spacing w:before="240" w:after="60" w:line="240" w:lineRule="auto"/>
      <w:outlineLvl w:val="3"/>
    </w:pPr>
    <w:rPr>
      <w:rFonts w:ascii="Calibri" w:eastAsia="Times New Roman" w:hAnsi="Calibri"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A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2A6E"/>
  </w:style>
  <w:style w:type="paragraph" w:styleId="Footer">
    <w:name w:val="footer"/>
    <w:basedOn w:val="Normal"/>
    <w:link w:val="FooterChar"/>
    <w:uiPriority w:val="99"/>
    <w:unhideWhenUsed/>
    <w:rsid w:val="00752A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2A6E"/>
  </w:style>
  <w:style w:type="character" w:customStyle="1" w:styleId="Heading4Char">
    <w:name w:val="Heading 4 Char"/>
    <w:basedOn w:val="DefaultParagraphFont"/>
    <w:link w:val="Heading4"/>
    <w:uiPriority w:val="9"/>
    <w:rsid w:val="00075309"/>
    <w:rPr>
      <w:rFonts w:ascii="Calibri" w:eastAsia="Times New Roman" w:hAnsi="Calibri" w:cs="Times New Roman"/>
      <w:b/>
      <w:bCs/>
      <w:color w:val="000000"/>
      <w:sz w:val="28"/>
      <w:szCs w:val="28"/>
    </w:rPr>
  </w:style>
  <w:style w:type="table" w:styleId="TableGrid">
    <w:name w:val="Table Grid"/>
    <w:basedOn w:val="TableNormal"/>
    <w:uiPriority w:val="39"/>
    <w:rsid w:val="00C05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449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E3A6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643CA"/>
    <w:rPr>
      <w:color w:val="0563C1" w:themeColor="hyperlink"/>
      <w:u w:val="single"/>
    </w:rPr>
  </w:style>
  <w:style w:type="paragraph" w:styleId="FootnoteText">
    <w:name w:val="footnote text"/>
    <w:basedOn w:val="Normal"/>
    <w:link w:val="FootnoteTextChar"/>
    <w:uiPriority w:val="99"/>
    <w:semiHidden/>
    <w:unhideWhenUsed/>
    <w:rsid w:val="00FC29F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C29F4"/>
    <w:rPr>
      <w:rFonts w:ascii="Calibri" w:eastAsia="Calibri" w:hAnsi="Calibri" w:cs="Times New Roman"/>
      <w:sz w:val="20"/>
      <w:szCs w:val="20"/>
    </w:rPr>
  </w:style>
  <w:style w:type="character" w:styleId="FootnoteReference">
    <w:name w:val="footnote reference"/>
    <w:uiPriority w:val="99"/>
    <w:semiHidden/>
    <w:unhideWhenUsed/>
    <w:rsid w:val="00FC29F4"/>
    <w:rPr>
      <w:vertAlign w:val="superscript"/>
    </w:rPr>
  </w:style>
  <w:style w:type="paragraph" w:styleId="ListParagraph">
    <w:name w:val="List Paragraph"/>
    <w:basedOn w:val="Normal"/>
    <w:qFormat/>
    <w:rsid w:val="00FC29F4"/>
    <w:pPr>
      <w:ind w:left="720"/>
      <w:contextualSpacing/>
    </w:pPr>
  </w:style>
  <w:style w:type="character" w:customStyle="1" w:styleId="Heading3Char">
    <w:name w:val="Heading 3 Char"/>
    <w:basedOn w:val="DefaultParagraphFont"/>
    <w:link w:val="Heading3"/>
    <w:uiPriority w:val="9"/>
    <w:rsid w:val="00053B8D"/>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827E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C2A8A"/>
    <w:pPr>
      <w:bidi/>
      <w:spacing w:after="120" w:line="240" w:lineRule="auto"/>
    </w:pPr>
    <w:rPr>
      <w:rFonts w:ascii="Times New Roman" w:eastAsia="Times New Roman" w:hAnsi="Times New Roman" w:cs="Traditional Arabic"/>
      <w:sz w:val="20"/>
      <w:szCs w:val="20"/>
    </w:rPr>
  </w:style>
  <w:style w:type="character" w:customStyle="1" w:styleId="BodyTextChar">
    <w:name w:val="Body Text Char"/>
    <w:basedOn w:val="DefaultParagraphFont"/>
    <w:link w:val="BodyText"/>
    <w:rsid w:val="00EC2A8A"/>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1112">
      <w:bodyDiv w:val="1"/>
      <w:marLeft w:val="0"/>
      <w:marRight w:val="0"/>
      <w:marTop w:val="0"/>
      <w:marBottom w:val="0"/>
      <w:divBdr>
        <w:top w:val="none" w:sz="0" w:space="0" w:color="auto"/>
        <w:left w:val="none" w:sz="0" w:space="0" w:color="auto"/>
        <w:bottom w:val="none" w:sz="0" w:space="0" w:color="auto"/>
        <w:right w:val="none" w:sz="0" w:space="0" w:color="auto"/>
      </w:divBdr>
    </w:div>
    <w:div w:id="222643322">
      <w:bodyDiv w:val="1"/>
      <w:marLeft w:val="0"/>
      <w:marRight w:val="0"/>
      <w:marTop w:val="0"/>
      <w:marBottom w:val="0"/>
      <w:divBdr>
        <w:top w:val="none" w:sz="0" w:space="0" w:color="auto"/>
        <w:left w:val="none" w:sz="0" w:space="0" w:color="auto"/>
        <w:bottom w:val="none" w:sz="0" w:space="0" w:color="auto"/>
        <w:right w:val="none" w:sz="0" w:space="0" w:color="auto"/>
      </w:divBdr>
    </w:div>
    <w:div w:id="281614573">
      <w:bodyDiv w:val="1"/>
      <w:marLeft w:val="0"/>
      <w:marRight w:val="0"/>
      <w:marTop w:val="0"/>
      <w:marBottom w:val="0"/>
      <w:divBdr>
        <w:top w:val="none" w:sz="0" w:space="0" w:color="auto"/>
        <w:left w:val="none" w:sz="0" w:space="0" w:color="auto"/>
        <w:bottom w:val="none" w:sz="0" w:space="0" w:color="auto"/>
        <w:right w:val="none" w:sz="0" w:space="0" w:color="auto"/>
      </w:divBdr>
    </w:div>
    <w:div w:id="1236628076">
      <w:bodyDiv w:val="1"/>
      <w:marLeft w:val="0"/>
      <w:marRight w:val="0"/>
      <w:marTop w:val="0"/>
      <w:marBottom w:val="0"/>
      <w:divBdr>
        <w:top w:val="none" w:sz="0" w:space="0" w:color="auto"/>
        <w:left w:val="none" w:sz="0" w:space="0" w:color="auto"/>
        <w:bottom w:val="none" w:sz="0" w:space="0" w:color="auto"/>
        <w:right w:val="none" w:sz="0" w:space="0" w:color="auto"/>
      </w:divBdr>
      <w:divsChild>
        <w:div w:id="1706902181">
          <w:marLeft w:val="0"/>
          <w:marRight w:val="0"/>
          <w:marTop w:val="0"/>
          <w:marBottom w:val="0"/>
          <w:divBdr>
            <w:top w:val="none" w:sz="0" w:space="0" w:color="auto"/>
            <w:left w:val="none" w:sz="0" w:space="0" w:color="auto"/>
            <w:bottom w:val="none" w:sz="0" w:space="0" w:color="auto"/>
            <w:right w:val="none" w:sz="0" w:space="0" w:color="auto"/>
          </w:divBdr>
        </w:div>
      </w:divsChild>
    </w:div>
    <w:div w:id="1659652368">
      <w:bodyDiv w:val="1"/>
      <w:marLeft w:val="0"/>
      <w:marRight w:val="0"/>
      <w:marTop w:val="0"/>
      <w:marBottom w:val="0"/>
      <w:divBdr>
        <w:top w:val="none" w:sz="0" w:space="0" w:color="auto"/>
        <w:left w:val="none" w:sz="0" w:space="0" w:color="auto"/>
        <w:bottom w:val="none" w:sz="0" w:space="0" w:color="auto"/>
        <w:right w:val="none" w:sz="0" w:space="0" w:color="auto"/>
      </w:divBdr>
    </w:div>
    <w:div w:id="2028867439">
      <w:bodyDiv w:val="1"/>
      <w:marLeft w:val="0"/>
      <w:marRight w:val="0"/>
      <w:marTop w:val="0"/>
      <w:marBottom w:val="0"/>
      <w:divBdr>
        <w:top w:val="none" w:sz="0" w:space="0" w:color="auto"/>
        <w:left w:val="none" w:sz="0" w:space="0" w:color="auto"/>
        <w:bottom w:val="none" w:sz="0" w:space="0" w:color="auto"/>
        <w:right w:val="none" w:sz="0" w:space="0" w:color="auto"/>
      </w:divBdr>
    </w:div>
    <w:div w:id="21473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Abdel-Rahim Hassan</dc:creator>
  <cp:lastModifiedBy>dr Ahmed</cp:lastModifiedBy>
  <cp:revision>95</cp:revision>
  <cp:lastPrinted>2016-10-17T19:32:00Z</cp:lastPrinted>
  <dcterms:created xsi:type="dcterms:W3CDTF">2016-04-09T22:13:00Z</dcterms:created>
  <dcterms:modified xsi:type="dcterms:W3CDTF">2016-10-17T19:32:00Z</dcterms:modified>
</cp:coreProperties>
</file>