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36"/>
          <w:szCs w:val="36"/>
        </w:rPr>
      </w:pPr>
      <w:r>
        <w:rPr>
          <w:rFonts w:ascii="FrutigerLTStd-Roman" w:cs="FrutigerLTStd-Roman"/>
          <w:sz w:val="36"/>
          <w:szCs w:val="36"/>
        </w:rPr>
        <w:t>Anti-inflammatory indomethacin analogs</w:t>
      </w:r>
    </w:p>
    <w:p w:rsid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36"/>
          <w:szCs w:val="36"/>
        </w:rPr>
      </w:pPr>
      <w:proofErr w:type="gramStart"/>
      <w:r>
        <w:rPr>
          <w:rFonts w:ascii="FrutigerLTStd-Roman" w:cs="FrutigerLTStd-Roman"/>
          <w:sz w:val="36"/>
          <w:szCs w:val="36"/>
        </w:rPr>
        <w:t>endowed</w:t>
      </w:r>
      <w:proofErr w:type="gramEnd"/>
      <w:r>
        <w:rPr>
          <w:rFonts w:ascii="FrutigerLTStd-Roman" w:cs="FrutigerLTStd-Roman"/>
          <w:sz w:val="36"/>
          <w:szCs w:val="36"/>
        </w:rPr>
        <w:t xml:space="preserve"> with preferential COX-2 inhibitory</w:t>
      </w:r>
    </w:p>
    <w:p w:rsidR="005C3C74" w:rsidRDefault="003F5944" w:rsidP="003F5944">
      <w:pPr>
        <w:bidi w:val="0"/>
      </w:pPr>
      <w:proofErr w:type="gramStart"/>
      <w:r>
        <w:rPr>
          <w:rFonts w:ascii="FrutigerLTStd-Roman" w:cs="FrutigerLTStd-Roman"/>
          <w:sz w:val="36"/>
          <w:szCs w:val="36"/>
        </w:rPr>
        <w:t>activity</w:t>
      </w:r>
      <w:proofErr w:type="gramEnd"/>
    </w:p>
    <w:p w:rsidR="003F5944" w:rsidRP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FrutigerLTStd-Roman"/>
          <w:sz w:val="18"/>
          <w:szCs w:val="18"/>
        </w:rPr>
      </w:pPr>
      <w:r w:rsidRPr="003F5944">
        <w:rPr>
          <w:rFonts w:cs="FrutigerLTStd-Bold"/>
          <w:b/>
          <w:bCs/>
          <w:sz w:val="18"/>
          <w:szCs w:val="18"/>
        </w:rPr>
        <w:t xml:space="preserve">Aim: </w:t>
      </w:r>
      <w:r w:rsidRPr="003F5944">
        <w:rPr>
          <w:rFonts w:cs="FrutigerLTStd-Roman"/>
          <w:sz w:val="18"/>
          <w:szCs w:val="18"/>
        </w:rPr>
        <w:t>The undeniable indomethacin potency has always suffered serious obstacles such as gastric damage.</w:t>
      </w:r>
    </w:p>
    <w:p w:rsidR="003F5944" w:rsidRP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FrutigerLTStd-Bold"/>
          <w:b/>
          <w:bCs/>
          <w:sz w:val="18"/>
          <w:szCs w:val="18"/>
        </w:rPr>
      </w:pPr>
      <w:r w:rsidRPr="003F5944">
        <w:rPr>
          <w:rFonts w:cs="FrutigerLTStd-Roman"/>
          <w:sz w:val="18"/>
          <w:szCs w:val="18"/>
        </w:rPr>
        <w:t xml:space="preserve">Continuous attempts to develop potent yet safe indomethacin analogs have never ceased. </w:t>
      </w:r>
      <w:r w:rsidRPr="003F5944">
        <w:rPr>
          <w:rFonts w:cs="FrutigerLTStd-Bold"/>
          <w:b/>
          <w:bCs/>
          <w:sz w:val="18"/>
          <w:szCs w:val="18"/>
        </w:rPr>
        <w:t>Results:</w:t>
      </w:r>
    </w:p>
    <w:p w:rsidR="003F5944" w:rsidRP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FrutigerLTStd-Roman"/>
          <w:sz w:val="18"/>
          <w:szCs w:val="18"/>
        </w:rPr>
      </w:pPr>
      <w:r w:rsidRPr="003F5944">
        <w:rPr>
          <w:rFonts w:cs="FrutigerLTStd-Roman"/>
          <w:sz w:val="18"/>
          <w:szCs w:val="18"/>
        </w:rPr>
        <w:t xml:space="preserve">Herein are new </w:t>
      </w:r>
      <w:proofErr w:type="spellStart"/>
      <w:r w:rsidRPr="003F5944">
        <w:rPr>
          <w:rFonts w:cs="FrutigerLTStd-Roman"/>
          <w:sz w:val="18"/>
          <w:szCs w:val="18"/>
        </w:rPr>
        <w:t>indole</w:t>
      </w:r>
      <w:proofErr w:type="spellEnd"/>
      <w:r w:rsidRPr="003F5944">
        <w:rPr>
          <w:rFonts w:cs="FrutigerLTStd-Roman"/>
          <w:sz w:val="18"/>
          <w:szCs w:val="18"/>
        </w:rPr>
        <w:t xml:space="preserve"> derivatives </w:t>
      </w:r>
      <w:r w:rsidRPr="003F5944">
        <w:rPr>
          <w:rFonts w:cs="FrutigerLTStd-Bold"/>
          <w:b/>
          <w:bCs/>
          <w:sz w:val="18"/>
          <w:szCs w:val="18"/>
        </w:rPr>
        <w:t xml:space="preserve">4a–h </w:t>
      </w:r>
      <w:r w:rsidRPr="003F5944">
        <w:rPr>
          <w:rFonts w:cs="FrutigerLTStd-Roman"/>
          <w:sz w:val="18"/>
          <w:szCs w:val="18"/>
        </w:rPr>
        <w:t xml:space="preserve">and </w:t>
      </w:r>
      <w:r w:rsidRPr="003F5944">
        <w:rPr>
          <w:rFonts w:cs="FrutigerLTStd-Bold"/>
          <w:b/>
          <w:bCs/>
          <w:sz w:val="18"/>
          <w:szCs w:val="18"/>
        </w:rPr>
        <w:t>5a–c</w:t>
      </w:r>
      <w:r w:rsidRPr="003F5944">
        <w:rPr>
          <w:rFonts w:cs="FrutigerLTStd-Roman"/>
          <w:sz w:val="18"/>
          <w:szCs w:val="18"/>
        </w:rPr>
        <w:t xml:space="preserve">, which were synthesized via Fisher </w:t>
      </w:r>
      <w:proofErr w:type="spellStart"/>
      <w:r w:rsidRPr="003F5944">
        <w:rPr>
          <w:rFonts w:cs="FrutigerLTStd-Roman"/>
          <w:sz w:val="18"/>
          <w:szCs w:val="18"/>
        </w:rPr>
        <w:t>indole</w:t>
      </w:r>
      <w:proofErr w:type="spellEnd"/>
      <w:r w:rsidRPr="003F5944">
        <w:rPr>
          <w:rFonts w:cs="FrutigerLTStd-Roman"/>
          <w:sz w:val="18"/>
          <w:szCs w:val="18"/>
        </w:rPr>
        <w:t xml:space="preserve"> reaction, evaluated</w:t>
      </w:r>
    </w:p>
    <w:p w:rsidR="003F5944" w:rsidRP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FrutigerLTStd-Italic"/>
          <w:i/>
          <w:iCs/>
          <w:sz w:val="18"/>
          <w:szCs w:val="18"/>
        </w:rPr>
      </w:pPr>
      <w:proofErr w:type="gramStart"/>
      <w:r w:rsidRPr="003F5944">
        <w:rPr>
          <w:rFonts w:cs="FrutigerLTStd-Roman"/>
          <w:sz w:val="18"/>
          <w:szCs w:val="18"/>
        </w:rPr>
        <w:t>for</w:t>
      </w:r>
      <w:proofErr w:type="gramEnd"/>
      <w:r w:rsidRPr="003F5944">
        <w:rPr>
          <w:rFonts w:cs="FrutigerLTStd-Roman"/>
          <w:sz w:val="18"/>
          <w:szCs w:val="18"/>
        </w:rPr>
        <w:t xml:space="preserve"> both their </w:t>
      </w:r>
      <w:r w:rsidRPr="003F5944">
        <w:rPr>
          <w:rFonts w:cs="FrutigerLTStd-Italic"/>
          <w:i/>
          <w:iCs/>
          <w:sz w:val="18"/>
          <w:szCs w:val="18"/>
        </w:rPr>
        <w:t xml:space="preserve">in vivo </w:t>
      </w:r>
      <w:r w:rsidRPr="003F5944">
        <w:rPr>
          <w:rFonts w:cs="FrutigerLTStd-Roman"/>
          <w:sz w:val="18"/>
          <w:szCs w:val="18"/>
        </w:rPr>
        <w:t xml:space="preserve">anti-inflammatory activities using rat paw edema method and their </w:t>
      </w:r>
      <w:r w:rsidRPr="003F5944">
        <w:rPr>
          <w:rFonts w:cs="FrutigerLTStd-Italic"/>
          <w:i/>
          <w:iCs/>
          <w:sz w:val="18"/>
          <w:szCs w:val="18"/>
        </w:rPr>
        <w:t>in vitro</w:t>
      </w:r>
    </w:p>
    <w:p w:rsidR="003F5944" w:rsidRP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FrutigerLTStd-Roman"/>
          <w:sz w:val="18"/>
          <w:szCs w:val="18"/>
        </w:rPr>
      </w:pPr>
      <w:proofErr w:type="gramStart"/>
      <w:r w:rsidRPr="003F5944">
        <w:rPr>
          <w:rFonts w:cs="FrutigerLTStd-Roman"/>
          <w:sz w:val="18"/>
          <w:szCs w:val="18"/>
        </w:rPr>
        <w:t>cyclooxygenase</w:t>
      </w:r>
      <w:proofErr w:type="gramEnd"/>
      <w:r w:rsidRPr="003F5944">
        <w:rPr>
          <w:rFonts w:cs="FrutigerLTStd-Roman"/>
          <w:sz w:val="18"/>
          <w:szCs w:val="18"/>
        </w:rPr>
        <w:t xml:space="preserve"> inhibitory activities. Then </w:t>
      </w:r>
      <w:proofErr w:type="spellStart"/>
      <w:r w:rsidRPr="003F5944">
        <w:rPr>
          <w:rFonts w:cs="FrutigerLTStd-Roman"/>
          <w:sz w:val="18"/>
          <w:szCs w:val="18"/>
        </w:rPr>
        <w:t>ulcerogenic</w:t>
      </w:r>
      <w:proofErr w:type="spellEnd"/>
      <w:r w:rsidRPr="003F5944">
        <w:rPr>
          <w:rFonts w:cs="FrutigerLTStd-Roman"/>
          <w:sz w:val="18"/>
          <w:szCs w:val="18"/>
        </w:rPr>
        <w:t xml:space="preserve"> liability, physicochemical parameters and molecular</w:t>
      </w:r>
    </w:p>
    <w:p w:rsidR="003F5944" w:rsidRP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FrutigerLTStd-Roman"/>
          <w:sz w:val="18"/>
          <w:szCs w:val="18"/>
        </w:rPr>
      </w:pPr>
      <w:proofErr w:type="gramStart"/>
      <w:r w:rsidRPr="003F5944">
        <w:rPr>
          <w:rFonts w:cs="FrutigerLTStd-Roman"/>
          <w:sz w:val="18"/>
          <w:szCs w:val="18"/>
        </w:rPr>
        <w:t>docking</w:t>
      </w:r>
      <w:proofErr w:type="gramEnd"/>
      <w:r w:rsidRPr="003F5944">
        <w:rPr>
          <w:rFonts w:cs="FrutigerLTStd-Roman"/>
          <w:sz w:val="18"/>
          <w:szCs w:val="18"/>
        </w:rPr>
        <w:t xml:space="preserve"> modeling were performed for the most potent ones. </w:t>
      </w:r>
      <w:r w:rsidRPr="003F5944">
        <w:rPr>
          <w:rFonts w:cs="FrutigerLTStd-Bold"/>
          <w:b/>
          <w:bCs/>
          <w:sz w:val="18"/>
          <w:szCs w:val="18"/>
        </w:rPr>
        <w:t xml:space="preserve">Conclusion: </w:t>
      </w:r>
      <w:r w:rsidRPr="003F5944">
        <w:rPr>
          <w:rFonts w:cs="FrutigerLTStd-Roman"/>
          <w:sz w:val="18"/>
          <w:szCs w:val="18"/>
        </w:rPr>
        <w:t>Promising results were</w:t>
      </w:r>
    </w:p>
    <w:p w:rsidR="003F5944" w:rsidRP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FrutigerLTStd-Roman"/>
          <w:sz w:val="18"/>
          <w:szCs w:val="18"/>
        </w:rPr>
      </w:pPr>
      <w:proofErr w:type="gramStart"/>
      <w:r w:rsidRPr="003F5944">
        <w:rPr>
          <w:rFonts w:cs="FrutigerLTStd-Roman"/>
          <w:sz w:val="18"/>
          <w:szCs w:val="18"/>
        </w:rPr>
        <w:t>obtained</w:t>
      </w:r>
      <w:proofErr w:type="gramEnd"/>
      <w:r w:rsidRPr="003F5944">
        <w:rPr>
          <w:rFonts w:cs="FrutigerLTStd-Roman"/>
          <w:sz w:val="18"/>
          <w:szCs w:val="18"/>
        </w:rPr>
        <w:t xml:space="preserve">, where compound </w:t>
      </w:r>
      <w:r w:rsidRPr="003F5944">
        <w:rPr>
          <w:rFonts w:cs="FrutigerLTStd-Bold"/>
          <w:b/>
          <w:bCs/>
          <w:sz w:val="18"/>
          <w:szCs w:val="18"/>
        </w:rPr>
        <w:t xml:space="preserve">4f </w:t>
      </w:r>
      <w:r w:rsidRPr="003F5944">
        <w:rPr>
          <w:rFonts w:cs="FrutigerLTStd-Roman"/>
          <w:sz w:val="18"/>
          <w:szCs w:val="18"/>
        </w:rPr>
        <w:t>was the best anti-inflammatory agent and preferential COX-2</w:t>
      </w:r>
      <w:r w:rsidRPr="003F5944">
        <w:rPr>
          <w:rFonts w:cs="RMTMUB"/>
          <w:b/>
          <w:bCs/>
          <w:sz w:val="18"/>
          <w:szCs w:val="18"/>
        </w:rPr>
        <w:t>/</w:t>
      </w:r>
      <w:r w:rsidRPr="003F5944">
        <w:rPr>
          <w:rFonts w:cs="FrutigerLTStd-Roman"/>
          <w:sz w:val="18"/>
          <w:szCs w:val="18"/>
        </w:rPr>
        <w:t>COX-1 inhibitor</w:t>
      </w:r>
    </w:p>
    <w:p w:rsidR="003F5944" w:rsidRP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FrutigerLTStd-Roman"/>
          <w:sz w:val="18"/>
          <w:szCs w:val="18"/>
        </w:rPr>
      </w:pPr>
      <w:r w:rsidRPr="003F5944">
        <w:rPr>
          <w:rFonts w:cs="FrutigerLTStd-Roman"/>
          <w:sz w:val="18"/>
          <w:szCs w:val="18"/>
        </w:rPr>
        <w:t xml:space="preserve">(90.5% edema inhibition, selective index </w:t>
      </w:r>
      <w:r w:rsidRPr="003F5944">
        <w:rPr>
          <w:rFonts w:cs="AGaramond-Bold"/>
          <w:b/>
          <w:bCs/>
          <w:sz w:val="18"/>
          <w:szCs w:val="18"/>
        </w:rPr>
        <w:t xml:space="preserve">= </w:t>
      </w:r>
      <w:r w:rsidRPr="003F5944">
        <w:rPr>
          <w:rFonts w:cs="FrutigerLTStd-Roman"/>
          <w:sz w:val="18"/>
          <w:szCs w:val="18"/>
        </w:rPr>
        <w:t xml:space="preserve">65.71, ulcer index </w:t>
      </w:r>
      <w:r w:rsidRPr="003F5944">
        <w:rPr>
          <w:rFonts w:cs="AGaramond-Bold"/>
          <w:b/>
          <w:bCs/>
          <w:sz w:val="18"/>
          <w:szCs w:val="18"/>
        </w:rPr>
        <w:t xml:space="preserve">= </w:t>
      </w:r>
      <w:r w:rsidRPr="003F5944">
        <w:rPr>
          <w:rFonts w:cs="FrutigerLTStd-Roman"/>
          <w:sz w:val="18"/>
          <w:szCs w:val="18"/>
        </w:rPr>
        <w:t>7.3), if compared with indomethacin</w:t>
      </w:r>
    </w:p>
    <w:p w:rsidR="003F5944" w:rsidRDefault="003F5944" w:rsidP="003F5944">
      <w:pPr>
        <w:bidi w:val="0"/>
        <w:jc w:val="both"/>
        <w:rPr>
          <w:rFonts w:cs="FrutigerLTStd-Roman"/>
          <w:sz w:val="18"/>
          <w:szCs w:val="18"/>
        </w:rPr>
      </w:pPr>
      <w:r w:rsidRPr="003F5944">
        <w:rPr>
          <w:rFonts w:cs="FrutigerLTStd-Roman"/>
          <w:sz w:val="18"/>
          <w:szCs w:val="18"/>
        </w:rPr>
        <w:t xml:space="preserve">(86.7% edema inhibition, selective index </w:t>
      </w:r>
      <w:r w:rsidRPr="003F5944">
        <w:rPr>
          <w:rFonts w:cs="AGaramond-Bold"/>
          <w:b/>
          <w:bCs/>
          <w:sz w:val="18"/>
          <w:szCs w:val="18"/>
        </w:rPr>
        <w:t xml:space="preserve">= </w:t>
      </w:r>
      <w:r w:rsidRPr="003F5944">
        <w:rPr>
          <w:rFonts w:cs="FrutigerLTStd-Roman"/>
          <w:sz w:val="18"/>
          <w:szCs w:val="18"/>
        </w:rPr>
        <w:t xml:space="preserve">0.079, ulcer index </w:t>
      </w:r>
      <w:r w:rsidRPr="003F5944">
        <w:rPr>
          <w:rFonts w:cs="AGaramond-Bold"/>
          <w:b/>
          <w:bCs/>
          <w:sz w:val="18"/>
          <w:szCs w:val="18"/>
        </w:rPr>
        <w:t xml:space="preserve">= </w:t>
      </w:r>
      <w:r w:rsidRPr="003F5944">
        <w:rPr>
          <w:rFonts w:cs="FrutigerLTStd-Roman"/>
          <w:sz w:val="18"/>
          <w:szCs w:val="18"/>
        </w:rPr>
        <w:t>20.20).</w:t>
      </w:r>
    </w:p>
    <w:p w:rsidR="003F5944" w:rsidRDefault="003F5944" w:rsidP="003F5944">
      <w:pPr>
        <w:bidi w:val="0"/>
        <w:jc w:val="both"/>
        <w:rPr>
          <w:rFonts w:cs="FrutigerLTStd-Roman"/>
          <w:sz w:val="18"/>
          <w:szCs w:val="18"/>
        </w:rPr>
      </w:pPr>
    </w:p>
    <w:p w:rsid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18"/>
          <w:szCs w:val="18"/>
        </w:rPr>
      </w:pPr>
      <w:proofErr w:type="spellStart"/>
      <w:r>
        <w:rPr>
          <w:rFonts w:ascii="FrutigerLTStd-Roman" w:cs="FrutigerLTStd-Roman"/>
          <w:sz w:val="18"/>
          <w:szCs w:val="18"/>
        </w:rPr>
        <w:t>Noha</w:t>
      </w:r>
      <w:proofErr w:type="spellEnd"/>
      <w:r>
        <w:rPr>
          <w:rFonts w:ascii="FrutigerLTStd-Roman" w:cs="FrutigerLTStd-Roman"/>
          <w:sz w:val="18"/>
          <w:szCs w:val="18"/>
        </w:rPr>
        <w:t xml:space="preserve"> H Amin*</w:t>
      </w:r>
      <w:proofErr w:type="gramStart"/>
      <w:r>
        <w:rPr>
          <w:rFonts w:ascii="FrutigerLTStd-Roman" w:cs="FrutigerLTStd-Roman"/>
          <w:sz w:val="11"/>
          <w:szCs w:val="11"/>
        </w:rPr>
        <w:t>,1</w:t>
      </w:r>
      <w:proofErr w:type="gramEnd"/>
      <w:r>
        <w:rPr>
          <w:rFonts w:ascii="FrutigerLTStd-Roman" w:cs="FrutigerLTStd-Roman"/>
          <w:sz w:val="18"/>
          <w:szCs w:val="18"/>
        </w:rPr>
        <w:t>, Mohammed T El-Saadi</w:t>
      </w:r>
      <w:r>
        <w:rPr>
          <w:rFonts w:ascii="FrutigerLTStd-Roman" w:cs="FrutigerLTStd-Roman"/>
          <w:sz w:val="11"/>
          <w:szCs w:val="11"/>
        </w:rPr>
        <w:t>1</w:t>
      </w:r>
      <w:r>
        <w:rPr>
          <w:rFonts w:ascii="FrutigerLTStd-Roman" w:cs="FrutigerLTStd-Roman"/>
          <w:sz w:val="18"/>
          <w:szCs w:val="18"/>
        </w:rPr>
        <w:t>, Ahmed A Hefny</w:t>
      </w:r>
      <w:r>
        <w:rPr>
          <w:rFonts w:ascii="FrutigerLTStd-Roman" w:cs="FrutigerLTStd-Roman"/>
          <w:sz w:val="11"/>
          <w:szCs w:val="11"/>
        </w:rPr>
        <w:t>1</w:t>
      </w:r>
      <w:r>
        <w:rPr>
          <w:rFonts w:ascii="FrutigerLTStd-Roman" w:cs="FrutigerLTStd-Roman"/>
          <w:sz w:val="18"/>
          <w:szCs w:val="18"/>
        </w:rPr>
        <w:t>, Ahmed H Abdelazeem</w:t>
      </w:r>
      <w:r>
        <w:rPr>
          <w:rFonts w:ascii="FrutigerLTStd-Roman" w:cs="FrutigerLTStd-Roman"/>
          <w:sz w:val="11"/>
          <w:szCs w:val="11"/>
        </w:rPr>
        <w:t>1,2</w:t>
      </w:r>
      <w:r>
        <w:rPr>
          <w:rFonts w:ascii="FrutigerLTStd-Roman" w:cs="FrutigerLTStd-Roman"/>
          <w:sz w:val="18"/>
          <w:szCs w:val="18"/>
        </w:rPr>
        <w:t>,</w:t>
      </w:r>
    </w:p>
    <w:p w:rsid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rPr>
          <w:rFonts w:ascii="FrutigerLTStd-Roman" w:cs="FrutigerLTStd-Roman"/>
          <w:sz w:val="11"/>
          <w:szCs w:val="11"/>
        </w:rPr>
      </w:pPr>
      <w:proofErr w:type="spellStart"/>
      <w:r>
        <w:rPr>
          <w:rFonts w:ascii="FrutigerLTStd-Roman" w:cs="FrutigerLTStd-Roman"/>
          <w:sz w:val="18"/>
          <w:szCs w:val="18"/>
        </w:rPr>
        <w:t>Heba</w:t>
      </w:r>
      <w:proofErr w:type="spellEnd"/>
      <w:r>
        <w:rPr>
          <w:rFonts w:ascii="FrutigerLTStd-Roman" w:cs="FrutigerLTStd-Roman"/>
          <w:sz w:val="18"/>
          <w:szCs w:val="18"/>
        </w:rPr>
        <w:t xml:space="preserve"> AH Elshemy</w:t>
      </w:r>
      <w:r>
        <w:rPr>
          <w:rFonts w:ascii="FrutigerLTStd-Roman" w:cs="FrutigerLTStd-Roman"/>
          <w:sz w:val="11"/>
          <w:szCs w:val="11"/>
        </w:rPr>
        <w:t xml:space="preserve">3 </w:t>
      </w:r>
      <w:r>
        <w:rPr>
          <w:rFonts w:ascii="FrutigerLTStd-Roman" w:cs="FrutigerLTStd-Roman"/>
          <w:sz w:val="18"/>
          <w:szCs w:val="18"/>
        </w:rPr>
        <w:t xml:space="preserve">&amp; </w:t>
      </w:r>
      <w:proofErr w:type="spellStart"/>
      <w:r>
        <w:rPr>
          <w:rFonts w:ascii="FrutigerLTStd-Roman" w:cs="FrutigerLTStd-Roman"/>
          <w:sz w:val="18"/>
          <w:szCs w:val="18"/>
        </w:rPr>
        <w:t>Khaled</w:t>
      </w:r>
      <w:proofErr w:type="spellEnd"/>
      <w:r>
        <w:rPr>
          <w:rFonts w:ascii="FrutigerLTStd-Roman" w:cs="FrutigerLTStd-Roman"/>
          <w:sz w:val="18"/>
          <w:szCs w:val="18"/>
        </w:rPr>
        <w:t xml:space="preserve"> RA Abdellatif</w:t>
      </w:r>
      <w:r>
        <w:rPr>
          <w:rFonts w:ascii="FrutigerLTStd-Roman" w:cs="FrutigerLTStd-Roman"/>
          <w:sz w:val="11"/>
          <w:szCs w:val="11"/>
        </w:rPr>
        <w:t>3</w:t>
      </w:r>
      <w:proofErr w:type="gramStart"/>
      <w:r>
        <w:rPr>
          <w:rFonts w:ascii="FrutigerLTStd-Roman" w:cs="FrutigerLTStd-Roman"/>
          <w:sz w:val="11"/>
          <w:szCs w:val="11"/>
        </w:rPr>
        <w:t>,4</w:t>
      </w:r>
      <w:proofErr w:type="gramEnd"/>
    </w:p>
    <w:p w:rsid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rPr>
          <w:rFonts w:ascii="FrutigerLTStd-Light" w:cs="FrutigerLTStd-Light"/>
          <w:sz w:val="14"/>
          <w:szCs w:val="14"/>
        </w:rPr>
      </w:pPr>
      <w:r>
        <w:rPr>
          <w:rFonts w:ascii="FrutigerLTStd-Light" w:cs="FrutigerLTStd-Light"/>
          <w:sz w:val="10"/>
          <w:szCs w:val="10"/>
        </w:rPr>
        <w:t>1</w:t>
      </w:r>
      <w:r>
        <w:rPr>
          <w:rFonts w:ascii="FrutigerLTStd-Light" w:cs="FrutigerLTStd-Light"/>
          <w:sz w:val="14"/>
          <w:szCs w:val="14"/>
        </w:rPr>
        <w:t xml:space="preserve">Department of Medicinal Chemistry, Faculty of Pharmacy, </w:t>
      </w:r>
      <w:proofErr w:type="spellStart"/>
      <w:r>
        <w:rPr>
          <w:rFonts w:ascii="FrutigerLTStd-Light" w:cs="FrutigerLTStd-Light"/>
          <w:sz w:val="14"/>
          <w:szCs w:val="14"/>
        </w:rPr>
        <w:t>Beni-Suef</w:t>
      </w:r>
      <w:proofErr w:type="spellEnd"/>
      <w:r>
        <w:rPr>
          <w:rFonts w:ascii="FrutigerLTStd-Light" w:cs="FrutigerLTStd-Light"/>
          <w:sz w:val="14"/>
          <w:szCs w:val="14"/>
        </w:rPr>
        <w:t xml:space="preserve"> University, </w:t>
      </w:r>
      <w:proofErr w:type="spellStart"/>
      <w:r>
        <w:rPr>
          <w:rFonts w:ascii="FrutigerLTStd-Light" w:cs="FrutigerLTStd-Light"/>
          <w:sz w:val="14"/>
          <w:szCs w:val="14"/>
        </w:rPr>
        <w:t>Beni-Suef</w:t>
      </w:r>
      <w:proofErr w:type="spellEnd"/>
      <w:r>
        <w:rPr>
          <w:rFonts w:ascii="FrutigerLTStd-Light" w:cs="FrutigerLTStd-Light"/>
          <w:sz w:val="14"/>
          <w:szCs w:val="14"/>
        </w:rPr>
        <w:t xml:space="preserve"> 62514, Egypt</w:t>
      </w:r>
    </w:p>
    <w:p w:rsid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rPr>
          <w:rFonts w:ascii="FrutigerLTStd-Light" w:cs="FrutigerLTStd-Light"/>
          <w:sz w:val="14"/>
          <w:szCs w:val="14"/>
        </w:rPr>
      </w:pPr>
      <w:r>
        <w:rPr>
          <w:rFonts w:ascii="FrutigerLTStd-Light" w:cs="FrutigerLTStd-Light"/>
          <w:sz w:val="10"/>
          <w:szCs w:val="10"/>
        </w:rPr>
        <w:t>2</w:t>
      </w:r>
      <w:r>
        <w:rPr>
          <w:rFonts w:ascii="FrutigerLTStd-Light" w:cs="FrutigerLTStd-Light"/>
          <w:sz w:val="14"/>
          <w:szCs w:val="14"/>
        </w:rPr>
        <w:t>College of Medicine, Al-</w:t>
      </w:r>
      <w:proofErr w:type="spellStart"/>
      <w:r>
        <w:rPr>
          <w:rFonts w:ascii="FrutigerLTStd-Light" w:cs="FrutigerLTStd-Light"/>
          <w:sz w:val="14"/>
          <w:szCs w:val="14"/>
        </w:rPr>
        <w:t>Rayyan</w:t>
      </w:r>
      <w:proofErr w:type="spellEnd"/>
      <w:r>
        <w:rPr>
          <w:rFonts w:ascii="FrutigerLTStd-Light" w:cs="FrutigerLTStd-Light"/>
          <w:sz w:val="14"/>
          <w:szCs w:val="14"/>
        </w:rPr>
        <w:t xml:space="preserve"> Colleges, Al </w:t>
      </w:r>
      <w:proofErr w:type="spellStart"/>
      <w:r>
        <w:rPr>
          <w:rFonts w:ascii="FrutigerLTStd-Light" w:cs="FrutigerLTStd-Light"/>
          <w:sz w:val="14"/>
          <w:szCs w:val="14"/>
        </w:rPr>
        <w:t>Madinah</w:t>
      </w:r>
      <w:proofErr w:type="spellEnd"/>
      <w:r>
        <w:rPr>
          <w:rFonts w:ascii="FrutigerLTStd-Light" w:cs="FrutigerLTStd-Light"/>
          <w:sz w:val="14"/>
          <w:szCs w:val="14"/>
        </w:rPr>
        <w:t xml:space="preserve"> Al </w:t>
      </w:r>
      <w:proofErr w:type="spellStart"/>
      <w:r>
        <w:rPr>
          <w:rFonts w:ascii="FrutigerLTStd-Light" w:cs="FrutigerLTStd-Light"/>
          <w:sz w:val="14"/>
          <w:szCs w:val="14"/>
        </w:rPr>
        <w:t>Munawarah</w:t>
      </w:r>
      <w:proofErr w:type="spellEnd"/>
      <w:r>
        <w:rPr>
          <w:rFonts w:ascii="FrutigerLTStd-Light" w:cs="FrutigerLTStd-Light"/>
          <w:sz w:val="14"/>
          <w:szCs w:val="14"/>
        </w:rPr>
        <w:t>, 41411, Kingdom of Saudi Arabia</w:t>
      </w:r>
    </w:p>
    <w:p w:rsidR="003F5944" w:rsidRDefault="003F5944" w:rsidP="003F5944">
      <w:pPr>
        <w:autoSpaceDE w:val="0"/>
        <w:autoSpaceDN w:val="0"/>
        <w:bidi w:val="0"/>
        <w:adjustRightInd w:val="0"/>
        <w:spacing w:after="0" w:line="240" w:lineRule="auto"/>
        <w:rPr>
          <w:rFonts w:ascii="FrutigerLTStd-Light" w:cs="FrutigerLTStd-Light"/>
          <w:sz w:val="14"/>
          <w:szCs w:val="14"/>
        </w:rPr>
      </w:pPr>
      <w:r>
        <w:rPr>
          <w:rFonts w:ascii="FrutigerLTStd-Light" w:cs="FrutigerLTStd-Light"/>
          <w:sz w:val="10"/>
          <w:szCs w:val="10"/>
        </w:rPr>
        <w:t>3</w:t>
      </w:r>
      <w:r>
        <w:rPr>
          <w:rFonts w:ascii="FrutigerLTStd-Light" w:cs="FrutigerLTStd-Light"/>
          <w:sz w:val="14"/>
          <w:szCs w:val="14"/>
        </w:rPr>
        <w:t xml:space="preserve">Department of Pharmaceutical Organic Chemistry, Faculty of Pharmacy, </w:t>
      </w:r>
      <w:proofErr w:type="spellStart"/>
      <w:r>
        <w:rPr>
          <w:rFonts w:ascii="FrutigerLTStd-Light" w:cs="FrutigerLTStd-Light"/>
          <w:sz w:val="14"/>
          <w:szCs w:val="14"/>
        </w:rPr>
        <w:t>Beni-Suef</w:t>
      </w:r>
      <w:proofErr w:type="spellEnd"/>
      <w:r>
        <w:rPr>
          <w:rFonts w:ascii="FrutigerLTStd-Light" w:cs="FrutigerLTStd-Light"/>
          <w:sz w:val="14"/>
          <w:szCs w:val="14"/>
        </w:rPr>
        <w:t xml:space="preserve"> University, </w:t>
      </w:r>
      <w:proofErr w:type="spellStart"/>
      <w:r>
        <w:rPr>
          <w:rFonts w:ascii="FrutigerLTStd-Light" w:cs="FrutigerLTStd-Light"/>
          <w:sz w:val="14"/>
          <w:szCs w:val="14"/>
        </w:rPr>
        <w:t>Beni-Suef</w:t>
      </w:r>
      <w:proofErr w:type="spellEnd"/>
      <w:r>
        <w:rPr>
          <w:rFonts w:ascii="FrutigerLTStd-Light" w:cs="FrutigerLTStd-Light"/>
          <w:sz w:val="14"/>
          <w:szCs w:val="14"/>
        </w:rPr>
        <w:t xml:space="preserve"> 62514, Egypt</w:t>
      </w:r>
    </w:p>
    <w:p w:rsidR="003F5944" w:rsidRPr="003F5944" w:rsidRDefault="003F5944" w:rsidP="003F5944">
      <w:pPr>
        <w:bidi w:val="0"/>
        <w:jc w:val="both"/>
      </w:pPr>
      <w:r>
        <w:rPr>
          <w:rFonts w:ascii="FrutigerLTStd-Light" w:cs="FrutigerLTStd-Light"/>
          <w:sz w:val="10"/>
          <w:szCs w:val="10"/>
        </w:rPr>
        <w:t>4</w:t>
      </w:r>
      <w:r>
        <w:rPr>
          <w:rFonts w:ascii="FrutigerLTStd-Light" w:cs="FrutigerLTStd-Light"/>
          <w:sz w:val="14"/>
          <w:szCs w:val="14"/>
        </w:rPr>
        <w:t>Pharmaceutical Sciences Department</w:t>
      </w:r>
      <w:bookmarkStart w:id="0" w:name="_GoBack"/>
      <w:bookmarkEnd w:id="0"/>
      <w:r>
        <w:rPr>
          <w:rFonts w:ascii="FrutigerLTStd-Light" w:cs="FrutigerLTStd-Light"/>
          <w:sz w:val="14"/>
          <w:szCs w:val="14"/>
        </w:rPr>
        <w:t xml:space="preserve">, </w:t>
      </w:r>
      <w:proofErr w:type="spellStart"/>
      <w:r>
        <w:rPr>
          <w:rFonts w:ascii="FrutigerLTStd-Light" w:cs="FrutigerLTStd-Light"/>
          <w:sz w:val="14"/>
          <w:szCs w:val="14"/>
        </w:rPr>
        <w:t>Ibn</w:t>
      </w:r>
      <w:proofErr w:type="spellEnd"/>
      <w:r>
        <w:rPr>
          <w:rFonts w:ascii="FrutigerLTStd-Light" w:cs="FrutigerLTStd-Light"/>
          <w:sz w:val="14"/>
          <w:szCs w:val="14"/>
        </w:rPr>
        <w:t xml:space="preserve"> </w:t>
      </w:r>
      <w:proofErr w:type="spellStart"/>
      <w:r>
        <w:rPr>
          <w:rFonts w:ascii="FrutigerLTStd-Light" w:cs="FrutigerLTStd-Light"/>
          <w:sz w:val="14"/>
          <w:szCs w:val="14"/>
        </w:rPr>
        <w:t>Sina</w:t>
      </w:r>
      <w:proofErr w:type="spellEnd"/>
      <w:r>
        <w:rPr>
          <w:rFonts w:ascii="FrutigerLTStd-Light" w:cs="FrutigerLTStd-Light"/>
          <w:sz w:val="14"/>
          <w:szCs w:val="14"/>
        </w:rPr>
        <w:t xml:space="preserve"> National College for Medical Studies, Jeddah 21418, Kingdom of Saudi Arabia</w:t>
      </w:r>
    </w:p>
    <w:sectPr w:rsidR="003F5944" w:rsidRPr="003F5944" w:rsidSect="006B2B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Std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rutigerLTStd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rutigerLTStd-Ital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RMTMUB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Ligh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AA"/>
    <w:rsid w:val="003F5944"/>
    <w:rsid w:val="005C3C74"/>
    <w:rsid w:val="006B2BEE"/>
    <w:rsid w:val="0074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Boody</dc:creator>
  <cp:keywords/>
  <dc:description/>
  <cp:lastModifiedBy>Boody</cp:lastModifiedBy>
  <cp:revision>2</cp:revision>
  <dcterms:created xsi:type="dcterms:W3CDTF">2019-01-30T09:07:00Z</dcterms:created>
  <dcterms:modified xsi:type="dcterms:W3CDTF">2019-01-30T09:09:00Z</dcterms:modified>
</cp:coreProperties>
</file>