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BB" w:rsidRPr="00467DCB" w:rsidRDefault="00BA0EDA" w:rsidP="00467DCB">
      <w:pPr>
        <w:spacing w:after="0" w:line="240" w:lineRule="auto"/>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Nurses’ Performance Regarding</w:t>
      </w:r>
    </w:p>
    <w:p w:rsidR="00952DBB" w:rsidRPr="00467DCB" w:rsidRDefault="00BA0EDA" w:rsidP="00467DCB">
      <w:pPr>
        <w:spacing w:after="0" w:line="240" w:lineRule="auto"/>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Feeding of Neonates</w:t>
      </w:r>
    </w:p>
    <w:p w:rsidR="006801D1" w:rsidRDefault="00447DD5" w:rsidP="00447DD5">
      <w:pPr>
        <w:spacing w:after="0" w:line="240" w:lineRule="auto"/>
        <w:jc w:val="both"/>
        <w:rPr>
          <w:rFonts w:ascii="Times New Roman" w:eastAsia="Times New Roman" w:hAnsi="Times New Roman" w:cs="Times New Roman"/>
          <w:b/>
          <w:sz w:val="24"/>
          <w:szCs w:val="24"/>
        </w:rPr>
      </w:pPr>
      <w:proofErr w:type="gramStart"/>
      <w:r w:rsidRPr="00467DCB">
        <w:rPr>
          <w:rFonts w:ascii="Times New Roman" w:eastAsia="Times New Roman" w:hAnsi="Times New Roman" w:cs="Times New Roman"/>
          <w:b/>
          <w:sz w:val="24"/>
          <w:szCs w:val="24"/>
        </w:rPr>
        <w:t>Assistant.</w:t>
      </w:r>
      <w:proofErr w:type="gramEnd"/>
      <w:r w:rsidRPr="00467DCB">
        <w:rPr>
          <w:rFonts w:ascii="Times New Roman" w:eastAsia="Times New Roman" w:hAnsi="Times New Roman" w:cs="Times New Roman"/>
          <w:b/>
          <w:sz w:val="24"/>
          <w:szCs w:val="24"/>
        </w:rPr>
        <w:t xml:space="preserve"> Prof. Dr. </w:t>
      </w:r>
      <w:proofErr w:type="spellStart"/>
      <w:r w:rsidRPr="00467DCB">
        <w:rPr>
          <w:rFonts w:ascii="Times New Roman" w:eastAsia="Times New Roman" w:hAnsi="Times New Roman" w:cs="Times New Roman"/>
          <w:b/>
          <w:sz w:val="24"/>
          <w:szCs w:val="24"/>
        </w:rPr>
        <w:t>Randa</w:t>
      </w:r>
      <w:proofErr w:type="spellEnd"/>
      <w:r w:rsidRPr="00467DCB">
        <w:rPr>
          <w:rFonts w:ascii="Times New Roman" w:eastAsia="Times New Roman" w:hAnsi="Times New Roman" w:cs="Times New Roman"/>
          <w:b/>
          <w:sz w:val="24"/>
          <w:szCs w:val="24"/>
        </w:rPr>
        <w:t xml:space="preserve"> Mohamed </w:t>
      </w:r>
      <w:proofErr w:type="spellStart"/>
      <w:r w:rsidRPr="00467DCB">
        <w:rPr>
          <w:rFonts w:ascii="Times New Roman" w:eastAsia="Times New Roman" w:hAnsi="Times New Roman" w:cs="Times New Roman"/>
          <w:b/>
          <w:sz w:val="24"/>
          <w:szCs w:val="24"/>
        </w:rPr>
        <w:t>Adly</w:t>
      </w:r>
      <w:proofErr w:type="spellEnd"/>
      <w:r w:rsidRPr="00467D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467DCB">
        <w:rPr>
          <w:rFonts w:ascii="Times New Roman" w:eastAsia="Times New Roman" w:hAnsi="Times New Roman" w:cs="Times New Roman"/>
          <w:b/>
          <w:sz w:val="24"/>
          <w:szCs w:val="24"/>
        </w:rPr>
        <w:t xml:space="preserve">, Dr. </w:t>
      </w:r>
      <w:proofErr w:type="spellStart"/>
      <w:r w:rsidRPr="00467DCB">
        <w:rPr>
          <w:rFonts w:ascii="Times New Roman" w:eastAsia="Times New Roman" w:hAnsi="Times New Roman" w:cs="Times New Roman"/>
          <w:b/>
          <w:sz w:val="24"/>
          <w:szCs w:val="24"/>
        </w:rPr>
        <w:t>Hayam</w:t>
      </w:r>
      <w:proofErr w:type="spellEnd"/>
      <w:r w:rsidRPr="00467DCB">
        <w:rPr>
          <w:rFonts w:ascii="Times New Roman" w:eastAsia="Times New Roman" w:hAnsi="Times New Roman" w:cs="Times New Roman"/>
          <w:b/>
          <w:sz w:val="24"/>
          <w:szCs w:val="24"/>
        </w:rPr>
        <w:t xml:space="preserve"> </w:t>
      </w:r>
      <w:proofErr w:type="spellStart"/>
      <w:r w:rsidRPr="00467DCB">
        <w:rPr>
          <w:rFonts w:ascii="Times New Roman" w:eastAsia="Times New Roman" w:hAnsi="Times New Roman" w:cs="Times New Roman"/>
          <w:b/>
          <w:sz w:val="24"/>
          <w:szCs w:val="24"/>
        </w:rPr>
        <w:t>Refaat</w:t>
      </w:r>
      <w:proofErr w:type="spellEnd"/>
      <w:r w:rsidRPr="00467DCB">
        <w:rPr>
          <w:rFonts w:ascii="Times New Roman" w:eastAsia="Times New Roman" w:hAnsi="Times New Roman" w:cs="Times New Roman"/>
          <w:b/>
          <w:sz w:val="24"/>
          <w:szCs w:val="24"/>
        </w:rPr>
        <w:t xml:space="preserve"> </w:t>
      </w:r>
      <w:proofErr w:type="spellStart"/>
      <w:r w:rsidRPr="00467DCB">
        <w:rPr>
          <w:rFonts w:ascii="Times New Roman" w:eastAsia="Times New Roman" w:hAnsi="Times New Roman" w:cs="Times New Roman"/>
          <w:b/>
          <w:sz w:val="24"/>
          <w:szCs w:val="24"/>
        </w:rPr>
        <w:t>Tantawi</w:t>
      </w:r>
      <w:proofErr w:type="spellEnd"/>
      <w:r w:rsidRPr="00467D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r w:rsidR="006801D1">
        <w:rPr>
          <w:rFonts w:ascii="Times New Roman" w:eastAsia="Times New Roman" w:hAnsi="Times New Roman" w:cs="Times New Roman"/>
          <w:b/>
          <w:sz w:val="24"/>
          <w:szCs w:val="24"/>
        </w:rPr>
        <w:t xml:space="preserve"> </w:t>
      </w:r>
      <w:r w:rsidR="00BA0EDA" w:rsidRPr="00467DCB">
        <w:rPr>
          <w:rFonts w:ascii="Times New Roman" w:eastAsia="Times New Roman" w:hAnsi="Times New Roman" w:cs="Times New Roman"/>
          <w:b/>
          <w:sz w:val="24"/>
          <w:szCs w:val="24"/>
        </w:rPr>
        <w:t>Shereen Said Gouda Ahmed</w:t>
      </w:r>
      <w:r>
        <w:rPr>
          <w:rFonts w:ascii="Times New Roman" w:eastAsia="Times New Roman" w:hAnsi="Times New Roman" w:cs="Times New Roman"/>
          <w:b/>
          <w:sz w:val="24"/>
          <w:szCs w:val="24"/>
        </w:rPr>
        <w:t xml:space="preserve"> 3</w:t>
      </w:r>
    </w:p>
    <w:p w:rsidR="00447DD5" w:rsidRPr="006801D1" w:rsidRDefault="006801D1" w:rsidP="006801D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1</w:t>
      </w:r>
      <w:r w:rsidRPr="00467DCB">
        <w:rPr>
          <w:rFonts w:ascii="Times New Roman" w:eastAsia="Times New Roman" w:hAnsi="Times New Roman" w:cs="Times New Roman"/>
          <w:sz w:val="24"/>
          <w:szCs w:val="24"/>
        </w:rPr>
        <w:t>Assess.Prof.Dr in pediatric department, faculty of nursing, Ain Shams University.</w:t>
      </w:r>
      <w:proofErr w:type="gramEnd"/>
      <w:r w:rsidRPr="00467DCB">
        <w:rPr>
          <w:rFonts w:ascii="Times New Roman" w:eastAsia="Times New Roman" w:hAnsi="Times New Roman" w:cs="Times New Roman"/>
          <w:sz w:val="24"/>
          <w:szCs w:val="24"/>
        </w:rPr>
        <w:t xml:space="preserve">             </w:t>
      </w:r>
      <w:r w:rsidR="00BA0EDA" w:rsidRPr="00467DCB">
        <w:rPr>
          <w:rFonts w:ascii="Times New Roman" w:eastAsia="Times New Roman" w:hAnsi="Times New Roman" w:cs="Times New Roman"/>
          <w:b/>
          <w:sz w:val="24"/>
          <w:szCs w:val="24"/>
        </w:rPr>
        <w:t xml:space="preserve"> </w:t>
      </w:r>
    </w:p>
    <w:p w:rsidR="00447DD5" w:rsidRDefault="006801D1" w:rsidP="00467DC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2</w:t>
      </w:r>
      <w:r w:rsidR="00BA0EDA" w:rsidRPr="00467DCB">
        <w:rPr>
          <w:rFonts w:ascii="Times New Roman" w:eastAsia="Times New Roman" w:hAnsi="Times New Roman" w:cs="Times New Roman"/>
          <w:b/>
          <w:sz w:val="24"/>
          <w:szCs w:val="24"/>
        </w:rPr>
        <w:t xml:space="preserve"> </w:t>
      </w:r>
      <w:r w:rsidR="00BA0EDA" w:rsidRPr="00467DCB">
        <w:rPr>
          <w:rFonts w:ascii="Times New Roman" w:eastAsia="Times New Roman" w:hAnsi="Times New Roman" w:cs="Times New Roman"/>
          <w:sz w:val="24"/>
          <w:szCs w:val="24"/>
        </w:rPr>
        <w:t>lecturer in pediatric department, faculty of nursing, Ain Shams University.</w:t>
      </w:r>
      <w:proofErr w:type="gramEnd"/>
    </w:p>
    <w:p w:rsidR="00447DD5" w:rsidRPr="00467DCB" w:rsidRDefault="006801D1" w:rsidP="00447DD5">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w:t>
      </w:r>
      <w:r w:rsidR="00447DD5" w:rsidRPr="00467DCB">
        <w:rPr>
          <w:rFonts w:ascii="Times New Roman" w:eastAsia="Times New Roman" w:hAnsi="Times New Roman" w:cs="Times New Roman"/>
          <w:sz w:val="24"/>
          <w:szCs w:val="24"/>
        </w:rPr>
        <w:t>demonstrator in pediatric department, faculty of nursing, Benisuef University.</w:t>
      </w:r>
      <w:proofErr w:type="gramEnd"/>
      <w:r w:rsidR="00447DD5" w:rsidRPr="00467DCB">
        <w:rPr>
          <w:rFonts w:ascii="Times New Roman" w:eastAsia="Times New Roman" w:hAnsi="Times New Roman" w:cs="Times New Roman"/>
          <w:sz w:val="24"/>
          <w:szCs w:val="24"/>
        </w:rPr>
        <w:t xml:space="preserve">  </w:t>
      </w:r>
    </w:p>
    <w:p w:rsidR="00952DBB" w:rsidRPr="00467DCB" w:rsidRDefault="00BA0EDA" w:rsidP="00467DCB">
      <w:pPr>
        <w:spacing w:after="0" w:line="240" w:lineRule="auto"/>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Abstract</w:t>
      </w:r>
    </w:p>
    <w:p w:rsidR="00952DBB" w:rsidRPr="00467DCB" w:rsidRDefault="00BA0EDA" w:rsidP="00467DCB">
      <w:pPr>
        <w:spacing w:after="0" w:line="240" w:lineRule="auto"/>
        <w:ind w:left="360" w:firstLine="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Newborn and Infant feeding are a cornerstone of care for childhood development. Even in resource poor settings, improved feeding practices can lead to improved intakes of energy and nutrients, leading to better nutritional status. Breast milk is the ideal source of nutrients for babies. Furthermore, breast milk contains substances that help the immune system fight diseases that affect the lungs, stomach and intestines. Such infections are relatively common in low-income countries.</w:t>
      </w:r>
      <w:r w:rsidRPr="00467DCB">
        <w:rPr>
          <w:rFonts w:ascii="Times New Roman" w:eastAsia="Times New Roman" w:hAnsi="Times New Roman" w:cs="Times New Roman"/>
          <w:b/>
          <w:sz w:val="24"/>
          <w:szCs w:val="24"/>
        </w:rPr>
        <w:t xml:space="preserve"> The aim </w:t>
      </w:r>
      <w:r w:rsidRPr="00467DCB">
        <w:rPr>
          <w:rFonts w:ascii="Times New Roman" w:eastAsia="Times New Roman" w:hAnsi="Times New Roman" w:cs="Times New Roman"/>
          <w:sz w:val="24"/>
          <w:szCs w:val="24"/>
        </w:rPr>
        <w:t>of this study was to assess nurses’ knowledge and performance regarding neonatal feeding in NICU. Two tools were used in this study;</w:t>
      </w:r>
      <w:r w:rsidRPr="00467DCB">
        <w:rPr>
          <w:rFonts w:ascii="Times New Roman" w:eastAsia="Times New Roman" w:hAnsi="Times New Roman" w:cs="Times New Roman"/>
          <w:b/>
          <w:sz w:val="24"/>
          <w:szCs w:val="24"/>
        </w:rPr>
        <w:t xml:space="preserve"> </w:t>
      </w:r>
      <w:r w:rsidRPr="00467DCB">
        <w:rPr>
          <w:rFonts w:ascii="Times New Roman" w:eastAsia="Times New Roman" w:hAnsi="Times New Roman" w:cs="Times New Roman"/>
          <w:sz w:val="24"/>
          <w:szCs w:val="24"/>
        </w:rPr>
        <w:t xml:space="preserve">nurses’ structured interview questionnaire sheet to assess </w:t>
      </w:r>
      <w:proofErr w:type="spellStart"/>
      <w:r w:rsidRPr="00467DCB">
        <w:rPr>
          <w:rFonts w:ascii="Times New Roman" w:eastAsia="Times New Roman" w:hAnsi="Times New Roman" w:cs="Times New Roman"/>
          <w:sz w:val="24"/>
          <w:szCs w:val="24"/>
        </w:rPr>
        <w:t>sociodemographic</w:t>
      </w:r>
      <w:proofErr w:type="spellEnd"/>
      <w:r w:rsidRPr="00467DCB">
        <w:rPr>
          <w:rFonts w:ascii="Times New Roman" w:eastAsia="Times New Roman" w:hAnsi="Times New Roman" w:cs="Times New Roman"/>
          <w:sz w:val="24"/>
          <w:szCs w:val="24"/>
        </w:rPr>
        <w:t xml:space="preserve"> characteristics and knowledge regarding neonatal feeding and observation checklist to assess nurses’ practice toward neonatal feeding. </w:t>
      </w:r>
      <w:r w:rsidRPr="00467DCB">
        <w:rPr>
          <w:rFonts w:ascii="Times New Roman" w:eastAsia="Times New Roman" w:hAnsi="Times New Roman" w:cs="Times New Roman"/>
          <w:b/>
          <w:sz w:val="24"/>
          <w:szCs w:val="24"/>
        </w:rPr>
        <w:t>This study conducted at</w:t>
      </w:r>
      <w:r w:rsidRPr="00467DCB">
        <w:rPr>
          <w:rFonts w:ascii="Times New Roman" w:eastAsia="Times New Roman" w:hAnsi="Times New Roman" w:cs="Times New Roman"/>
          <w:sz w:val="24"/>
          <w:szCs w:val="24"/>
        </w:rPr>
        <w:t xml:space="preserve"> the neonatal intensive care units in Benisuef general Hospital &amp; Ain shams (children hospital and maternity &amp; gynecological hospital) affiliated to Ain shams University Hospital. The study will include all available nurses staff (50 nurse) providing care for neonates in the above mentioned settings. </w:t>
      </w:r>
      <w:r w:rsidRPr="00467DCB">
        <w:rPr>
          <w:rFonts w:ascii="Times New Roman" w:eastAsia="Times New Roman" w:hAnsi="Times New Roman" w:cs="Times New Roman"/>
          <w:b/>
          <w:sz w:val="24"/>
          <w:szCs w:val="24"/>
        </w:rPr>
        <w:t xml:space="preserve">The finding of this study revealed that </w:t>
      </w:r>
      <w:r w:rsidRPr="00467DCB">
        <w:rPr>
          <w:rFonts w:ascii="Times New Roman" w:eastAsia="Times New Roman" w:hAnsi="Times New Roman" w:cs="Times New Roman"/>
          <w:sz w:val="24"/>
          <w:szCs w:val="24"/>
        </w:rPr>
        <w:t>nearly half (48.0%) of the studied sample was from Benisuef general hospital, also, more than half of the studied sample (62.0%) was aged &lt;30 years and 76.0% of them were diploma education. And less than half (42.0%) of the studied sample had more than 10 years experiences. As regards distribution of the studied sample according to their total knowledge score for feeding, it was clear that half of them (50.0%) have good knowledge about neonatal feeding. While, more than half of the studied sample (54.0%) was incompetent in neonatal feeding. The study concluded that: there’s highly statistical significant difference was found between socio-demographic characteristics of the studied sample and their total knowledge score regarding neonatal feeding p&lt;0.001. Meanwhile there’s no statistical significant difference were found between age, education of the studied sample and their total practice score regarding neonatal feeding p&gt;0.05 respectively. And there was positive correlation between total knowledge score of the studded sample and their total practice score regarding neonatal feeding with no statistically significance difference p&gt;0.05.</w:t>
      </w:r>
      <w:r w:rsidRPr="00467DCB">
        <w:rPr>
          <w:rFonts w:ascii="Times New Roman" w:eastAsia="Times New Roman" w:hAnsi="Times New Roman" w:cs="Times New Roman"/>
          <w:b/>
          <w:sz w:val="24"/>
          <w:szCs w:val="24"/>
        </w:rPr>
        <w:t xml:space="preserve"> This study recommended that:</w:t>
      </w:r>
      <w:r w:rsidRPr="00467DCB">
        <w:rPr>
          <w:rFonts w:ascii="Times New Roman" w:eastAsia="Times New Roman" w:hAnsi="Times New Roman" w:cs="Times New Roman"/>
          <w:sz w:val="24"/>
          <w:szCs w:val="24"/>
        </w:rPr>
        <w:t xml:space="preserve"> An orientation programs should be developed for newly appointed nurses to prepare them before working at the NICU and periodical continuous on job training programs for neonatal nurses to refresh and improve their knowledge and performance </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Key words: </w:t>
      </w:r>
      <w:r w:rsidRPr="00467DCB">
        <w:rPr>
          <w:rFonts w:ascii="Times New Roman" w:eastAsia="Times New Roman" w:hAnsi="Times New Roman" w:cs="Times New Roman"/>
          <w:sz w:val="24"/>
          <w:szCs w:val="24"/>
        </w:rPr>
        <w:t>feeding of neonates, NICU nurse.</w:t>
      </w:r>
    </w:p>
    <w:p w:rsidR="00952DBB" w:rsidRPr="00467DCB" w:rsidRDefault="00BA0EDA" w:rsidP="00E30994">
      <w:pPr>
        <w:spacing w:after="0" w:line="240" w:lineRule="auto"/>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Introduction</w:t>
      </w:r>
    </w:p>
    <w:p w:rsidR="00952DBB" w:rsidRPr="00467DCB" w:rsidRDefault="00BA0EDA" w:rsidP="00467DCB">
      <w:pPr>
        <w:tabs>
          <w:tab w:val="left" w:pos="2535"/>
        </w:tabs>
        <w:spacing w:after="0" w:line="240" w:lineRule="auto"/>
        <w:ind w:firstLine="540"/>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F</w:t>
      </w:r>
      <w:r w:rsidRPr="00467DCB">
        <w:rPr>
          <w:rFonts w:ascii="Times New Roman" w:eastAsia="Times New Roman" w:hAnsi="Times New Roman" w:cs="Times New Roman"/>
          <w:sz w:val="24"/>
          <w:szCs w:val="24"/>
        </w:rPr>
        <w:t xml:space="preserve">eeding in the neonatal period is a complex activity demanding efficient coordination between the rhythmic processes of suck, swallowing, and respiration. It should be initiated as soon after birth as possible, depending on the infant's ability to </w:t>
      </w:r>
      <w:r w:rsidRPr="00467DCB">
        <w:rPr>
          <w:rFonts w:ascii="Times New Roman" w:eastAsia="Times New Roman" w:hAnsi="Times New Roman" w:cs="Times New Roman"/>
          <w:sz w:val="24"/>
          <w:szCs w:val="24"/>
        </w:rPr>
        <w:lastRenderedPageBreak/>
        <w:t xml:space="preserve">tolerate enteral nutrition. This help in maintaining normal metabolism during the transition from fetal to </w:t>
      </w:r>
      <w:proofErr w:type="spellStart"/>
      <w:r w:rsidRPr="00467DCB">
        <w:rPr>
          <w:rFonts w:ascii="Times New Roman" w:eastAsia="Times New Roman" w:hAnsi="Times New Roman" w:cs="Times New Roman"/>
          <w:sz w:val="24"/>
          <w:szCs w:val="24"/>
        </w:rPr>
        <w:t>extrauterine</w:t>
      </w:r>
      <w:proofErr w:type="spellEnd"/>
      <w:r w:rsidRPr="00467DCB">
        <w:rPr>
          <w:rFonts w:ascii="Times New Roman" w:eastAsia="Times New Roman" w:hAnsi="Times New Roman" w:cs="Times New Roman"/>
          <w:sz w:val="24"/>
          <w:szCs w:val="24"/>
        </w:rPr>
        <w:t xml:space="preserve"> life</w:t>
      </w:r>
      <w:r w:rsidRPr="00467DCB">
        <w:rPr>
          <w:rFonts w:ascii="Times New Roman" w:eastAsia="Times New Roman" w:hAnsi="Times New Roman" w:cs="Times New Roman"/>
          <w:b/>
          <w:sz w:val="24"/>
          <w:szCs w:val="24"/>
        </w:rPr>
        <w:t xml:space="preserve"> (Heird, 2007).</w:t>
      </w:r>
    </w:p>
    <w:p w:rsidR="00952DBB" w:rsidRPr="00467DCB" w:rsidRDefault="00BA0EDA" w:rsidP="00467DCB">
      <w:pPr>
        <w:tabs>
          <w:tab w:val="left" w:pos="2535"/>
        </w:tabs>
        <w:spacing w:after="0" w:line="240" w:lineRule="auto"/>
        <w:ind w:firstLine="540"/>
        <w:jc w:val="both"/>
        <w:rPr>
          <w:rFonts w:ascii="Times New Roman" w:eastAsia="Times New Roman" w:hAnsi="Times New Roman" w:cs="Times New Roman"/>
          <w:b/>
          <w:sz w:val="24"/>
          <w:szCs w:val="24"/>
        </w:rPr>
      </w:pPr>
      <w:r w:rsidRPr="00467DCB">
        <w:rPr>
          <w:rFonts w:ascii="Times New Roman" w:eastAsia="Times New Roman" w:hAnsi="Times New Roman" w:cs="Times New Roman"/>
          <w:sz w:val="24"/>
          <w:szCs w:val="24"/>
        </w:rPr>
        <w:t xml:space="preserve"> Neonatal feedings could be achieved via several routes nasogastric, </w:t>
      </w:r>
      <w:proofErr w:type="spellStart"/>
      <w:r w:rsidRPr="00467DCB">
        <w:rPr>
          <w:rFonts w:ascii="Times New Roman" w:eastAsia="Times New Roman" w:hAnsi="Times New Roman" w:cs="Times New Roman"/>
          <w:sz w:val="24"/>
          <w:szCs w:val="24"/>
        </w:rPr>
        <w:t>orogatric</w:t>
      </w:r>
      <w:proofErr w:type="spellEnd"/>
      <w:r w:rsidRPr="00467DCB">
        <w:rPr>
          <w:rFonts w:ascii="Times New Roman" w:eastAsia="Times New Roman" w:hAnsi="Times New Roman" w:cs="Times New Roman"/>
          <w:sz w:val="24"/>
          <w:szCs w:val="24"/>
        </w:rPr>
        <w:t>, transpyloric, gastrostomy tube and orally by bottle or breast (</w:t>
      </w:r>
      <w:r w:rsidRPr="00467DCB">
        <w:rPr>
          <w:rFonts w:ascii="Times New Roman" w:eastAsia="Times New Roman" w:hAnsi="Times New Roman" w:cs="Times New Roman"/>
          <w:b/>
          <w:sz w:val="24"/>
          <w:szCs w:val="24"/>
        </w:rPr>
        <w:t xml:space="preserve">McGrath and </w:t>
      </w:r>
      <w:proofErr w:type="spellStart"/>
      <w:r w:rsidRPr="00467DCB">
        <w:rPr>
          <w:rFonts w:ascii="Times New Roman" w:eastAsia="Times New Roman" w:hAnsi="Times New Roman" w:cs="Times New Roman"/>
          <w:b/>
          <w:sz w:val="24"/>
          <w:szCs w:val="24"/>
        </w:rPr>
        <w:t>Braescu</w:t>
      </w:r>
      <w:proofErr w:type="spellEnd"/>
      <w:r w:rsidRPr="00467DCB">
        <w:rPr>
          <w:rFonts w:ascii="Times New Roman" w:eastAsia="Times New Roman" w:hAnsi="Times New Roman" w:cs="Times New Roman"/>
          <w:b/>
          <w:sz w:val="24"/>
          <w:szCs w:val="24"/>
        </w:rPr>
        <w:t>, 2004)</w:t>
      </w:r>
      <w:r w:rsidRPr="00467DCB">
        <w:rPr>
          <w:rFonts w:ascii="Times New Roman" w:eastAsia="Times New Roman" w:hAnsi="Times New Roman" w:cs="Times New Roman"/>
          <w:sz w:val="24"/>
          <w:szCs w:val="24"/>
        </w:rPr>
        <w:t xml:space="preserve">. Decisions regarding feeding are depending on gestational age, birth weight, and clinical condition of the newborn. As regard, the time to start feeding, type, frequency, concentration, and rate of advancement may vary according to unit practices </w:t>
      </w:r>
      <w:r w:rsidRPr="00467DCB">
        <w:rPr>
          <w:rFonts w:ascii="Times New Roman" w:eastAsia="Times New Roman" w:hAnsi="Times New Roman" w:cs="Times New Roman"/>
          <w:b/>
          <w:sz w:val="24"/>
          <w:szCs w:val="24"/>
        </w:rPr>
        <w:t xml:space="preserve">(Kleinman, 2004 &amp; </w:t>
      </w:r>
      <w:proofErr w:type="spellStart"/>
      <w:r w:rsidRPr="00467DCB">
        <w:rPr>
          <w:rFonts w:ascii="Times New Roman" w:eastAsia="Times New Roman" w:hAnsi="Times New Roman" w:cs="Times New Roman"/>
          <w:b/>
          <w:sz w:val="24"/>
          <w:szCs w:val="24"/>
        </w:rPr>
        <w:t>Ditzenberger</w:t>
      </w:r>
      <w:proofErr w:type="spellEnd"/>
      <w:r w:rsidRPr="00467DCB">
        <w:rPr>
          <w:rFonts w:ascii="Times New Roman" w:eastAsia="Times New Roman" w:hAnsi="Times New Roman" w:cs="Times New Roman"/>
          <w:b/>
          <w:sz w:val="24"/>
          <w:szCs w:val="24"/>
        </w:rPr>
        <w:t>, 2010).</w:t>
      </w:r>
    </w:p>
    <w:p w:rsidR="00952DBB" w:rsidRPr="00467DCB" w:rsidRDefault="00BA0EDA" w:rsidP="00467DCB">
      <w:pPr>
        <w:spacing w:after="0" w:line="240" w:lineRule="auto"/>
        <w:ind w:firstLine="450"/>
        <w:jc w:val="both"/>
        <w:rPr>
          <w:rFonts w:ascii="Times New Roman" w:eastAsia="Times New Roman" w:hAnsi="Times New Roman" w:cs="Times New Roman"/>
          <w:b/>
          <w:sz w:val="24"/>
          <w:szCs w:val="24"/>
        </w:rPr>
      </w:pPr>
      <w:r w:rsidRPr="00467DCB">
        <w:rPr>
          <w:rFonts w:ascii="Times New Roman" w:eastAsia="Times New Roman" w:hAnsi="Times New Roman" w:cs="Times New Roman"/>
          <w:sz w:val="24"/>
          <w:szCs w:val="24"/>
        </w:rPr>
        <w:t xml:space="preserve">The neonatal period and early infancy is more rapid than at any other period of life, so nutrition is very important for newborn because it help in growth and development so that nutritional allowance for a newborn need to take into account total calories, protein, vitamins, minerals and fluid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Pillitteri</w:t>
      </w:r>
      <w:proofErr w:type="spellEnd"/>
      <w:r w:rsidRPr="00467DCB">
        <w:rPr>
          <w:rFonts w:ascii="Times New Roman" w:eastAsia="Times New Roman" w:hAnsi="Times New Roman" w:cs="Times New Roman"/>
          <w:b/>
          <w:sz w:val="24"/>
          <w:szCs w:val="24"/>
        </w:rPr>
        <w:t>, 2010)</w:t>
      </w:r>
    </w:p>
    <w:p w:rsidR="00952DBB" w:rsidRPr="00467DCB" w:rsidRDefault="00BA0EDA" w:rsidP="00467DCB">
      <w:pPr>
        <w:spacing w:after="0" w:line="240" w:lineRule="auto"/>
        <w:ind w:firstLine="45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The role of the nurse in feeding is considered a vital role which can be achieved through assessment of the neonatal clinical status ,nutritional needs, careful skills in feeding, monitoring the feeding process, and proper selection and advancement of the formula </w:t>
      </w:r>
      <w:r w:rsidRPr="00467DCB">
        <w:rPr>
          <w:rFonts w:ascii="Times New Roman" w:eastAsia="Times New Roman" w:hAnsi="Times New Roman" w:cs="Times New Roman"/>
          <w:b/>
          <w:sz w:val="24"/>
          <w:szCs w:val="24"/>
        </w:rPr>
        <w:t>(Beyer, 2004)</w:t>
      </w:r>
      <w:r w:rsidRPr="00467DCB">
        <w:rPr>
          <w:rFonts w:ascii="Times New Roman" w:eastAsia="Times New Roman" w:hAnsi="Times New Roman" w:cs="Times New Roman"/>
          <w:sz w:val="24"/>
          <w:szCs w:val="24"/>
        </w:rPr>
        <w:t>.</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Significant of study</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At birth, all neonates need a great deal of energy and nutrients from food to help their bodies grow and to adjust for extra- uterine life. Therefore, feeding of neonates is an important and critical concern for all </w:t>
      </w:r>
      <w:proofErr w:type="spellStart"/>
      <w:r w:rsidRPr="00467DCB">
        <w:rPr>
          <w:rFonts w:ascii="Times New Roman" w:eastAsia="Times New Roman" w:hAnsi="Times New Roman" w:cs="Times New Roman"/>
          <w:sz w:val="24"/>
          <w:szCs w:val="24"/>
        </w:rPr>
        <w:t>practioners</w:t>
      </w:r>
      <w:proofErr w:type="spellEnd"/>
      <w:r w:rsidRPr="00467DCB">
        <w:rPr>
          <w:rFonts w:ascii="Times New Roman" w:eastAsia="Times New Roman" w:hAnsi="Times New Roman" w:cs="Times New Roman"/>
          <w:sz w:val="24"/>
          <w:szCs w:val="24"/>
        </w:rPr>
        <w:t xml:space="preserve"> in neonatal intensive care unit. Neonatal nurses need to be well equipped with an appropriate level of knowledge and practices to enable them in giving a professional care; this could be met by staff education or having protocols with update topics related to neonatal care.  </w:t>
      </w:r>
    </w:p>
    <w:p w:rsidR="00952DBB" w:rsidRPr="00467DCB" w:rsidRDefault="00BA0EDA" w:rsidP="000C78D2">
      <w:pPr>
        <w:spacing w:after="0" w:line="240" w:lineRule="auto"/>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Aim of the Study</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The aim of this study is to assess nurses’ knowledge and performance regarding neonatal feeding in NICU.</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Research Questions:</w:t>
      </w:r>
    </w:p>
    <w:p w:rsidR="00952DBB" w:rsidRPr="00467DCB" w:rsidRDefault="00BA0EDA" w:rsidP="00467DCB">
      <w:pPr>
        <w:tabs>
          <w:tab w:val="left" w:pos="2535"/>
        </w:tabs>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Are the nurses having a satisfactory level of knowledge and practice regarding feeding of neonates in NICU? </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Research design:</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Descriptive exploratory study was followed to achieve the aim of this study.</w:t>
      </w:r>
    </w:p>
    <w:p w:rsidR="00952DBB" w:rsidRPr="00467DCB" w:rsidRDefault="00BA0EDA" w:rsidP="006801D1">
      <w:pPr>
        <w:spacing w:after="0" w:line="240" w:lineRule="auto"/>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Methodology</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1-Technical design:</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 xml:space="preserve">     </w:t>
      </w:r>
      <w:r w:rsidRPr="00467DCB">
        <w:rPr>
          <w:rFonts w:ascii="Times New Roman" w:eastAsia="Times New Roman" w:hAnsi="Times New Roman" w:cs="Times New Roman"/>
          <w:sz w:val="24"/>
          <w:szCs w:val="24"/>
        </w:rPr>
        <w:t>The technical design includes research setting, subject and tools for data collection.</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Setting:</w:t>
      </w:r>
    </w:p>
    <w:p w:rsidR="00952DBB" w:rsidRPr="00467DCB" w:rsidRDefault="00BA0EDA" w:rsidP="00467DCB">
      <w:pPr>
        <w:tabs>
          <w:tab w:val="left" w:pos="2535"/>
        </w:tabs>
        <w:spacing w:after="0" w:line="240" w:lineRule="auto"/>
        <w:ind w:right="347"/>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The study conducted at the neonatal intensive care units in Benisuef general Hospital &amp; Ain shams (children hospital and maternity &amp; gynecological hospital) affiliated to Ain shams University Hospital .</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Subject:</w:t>
      </w:r>
    </w:p>
    <w:p w:rsidR="00952DBB" w:rsidRPr="00467DCB" w:rsidRDefault="00BA0EDA" w:rsidP="00467DCB">
      <w:pPr>
        <w:tabs>
          <w:tab w:val="left" w:pos="2535"/>
        </w:tabs>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sz w:val="24"/>
          <w:szCs w:val="24"/>
        </w:rPr>
        <w:t xml:space="preserve">The study will include all available nurses staff (50 nurse) providing care for neonates in the above mentioned settings. </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Tools for data Collection:</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Data for this study were collected using the following two tools:</w:t>
      </w:r>
    </w:p>
    <w:p w:rsidR="00952DBB" w:rsidRPr="00467DCB" w:rsidRDefault="00BA0EDA" w:rsidP="00467DCB">
      <w:pPr>
        <w:spacing w:before="120" w:after="0" w:line="240" w:lineRule="auto"/>
        <w:ind w:left="720" w:right="-13"/>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I- </w:t>
      </w:r>
      <w:r w:rsidRPr="00467DCB">
        <w:rPr>
          <w:rFonts w:ascii="Times New Roman" w:eastAsia="Times New Roman" w:hAnsi="Times New Roman" w:cs="Times New Roman"/>
          <w:sz w:val="24"/>
          <w:szCs w:val="24"/>
        </w:rPr>
        <w:t xml:space="preserve">questionnaire sheet: An Arabic questionnaire sheet, based on recent literature was filled by the researcher. It was designed by the researcher to assess </w:t>
      </w:r>
      <w:proofErr w:type="spellStart"/>
      <w:r w:rsidRPr="00467DCB">
        <w:rPr>
          <w:rFonts w:ascii="Times New Roman" w:eastAsia="Times New Roman" w:hAnsi="Times New Roman" w:cs="Times New Roman"/>
          <w:sz w:val="24"/>
          <w:szCs w:val="24"/>
        </w:rPr>
        <w:lastRenderedPageBreak/>
        <w:t>sociodemographic</w:t>
      </w:r>
      <w:proofErr w:type="spellEnd"/>
      <w:r w:rsidRPr="00467DCB">
        <w:rPr>
          <w:rFonts w:ascii="Times New Roman" w:eastAsia="Times New Roman" w:hAnsi="Times New Roman" w:cs="Times New Roman"/>
          <w:sz w:val="24"/>
          <w:szCs w:val="24"/>
        </w:rPr>
        <w:t xml:space="preserve"> characteristics and Nurses' knowledge regarding neonatal feeding.</w:t>
      </w:r>
    </w:p>
    <w:p w:rsidR="00952DBB" w:rsidRPr="00467DCB" w:rsidRDefault="00BA0EDA" w:rsidP="00467DCB">
      <w:pPr>
        <w:spacing w:before="120" w:after="0" w:line="240" w:lineRule="auto"/>
        <w:ind w:left="720" w:right="-13"/>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II- Observational checklist: This tool adopted from </w:t>
      </w:r>
      <w:r w:rsidRPr="00467DCB">
        <w:rPr>
          <w:rFonts w:ascii="Times New Roman" w:eastAsia="Times New Roman" w:hAnsi="Times New Roman" w:cs="Times New Roman"/>
          <w:b/>
          <w:sz w:val="24"/>
          <w:szCs w:val="24"/>
        </w:rPr>
        <w:t>(USAID, 2010)</w:t>
      </w:r>
      <w:r w:rsidRPr="00467DCB">
        <w:rPr>
          <w:rFonts w:ascii="Times New Roman" w:eastAsia="Times New Roman" w:hAnsi="Times New Roman" w:cs="Times New Roman"/>
          <w:sz w:val="24"/>
          <w:szCs w:val="24"/>
        </w:rPr>
        <w:t xml:space="preserve"> to assess nurses' practices regarding neonatal feeding.</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Scoring system of questionnaire and checklist:</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All questions are scored on a scale from 0 to 100, with 100 representing the highest level of functioning possible. The scores of the items were summed up and the total divided by the number of the items, giving a mean score .these scores was expressed in mean and standard deviation.</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2-Operational Design:</w:t>
      </w:r>
    </w:p>
    <w:p w:rsidR="00952DBB" w:rsidRPr="00467DCB" w:rsidRDefault="00BA0EDA" w:rsidP="00467DCB">
      <w:pPr>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The operational design includes preparatory phase, pilot study and field work.</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A) The preparatory Phase:</w:t>
      </w:r>
    </w:p>
    <w:p w:rsidR="00952DBB" w:rsidRPr="00467DCB" w:rsidRDefault="00BA0EDA" w:rsidP="00467DCB">
      <w:pPr>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It included reviewing of current and past available literature and theoretical knowledge of various aspects of this issue in order to develop the data collection tools.</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B) Pilot Study:</w:t>
      </w:r>
    </w:p>
    <w:p w:rsidR="00952DBB" w:rsidRPr="00467DCB" w:rsidRDefault="00BA0EDA" w:rsidP="00467DCB">
      <w:pPr>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    </w:t>
      </w:r>
      <w:r w:rsidRPr="00467DCB">
        <w:rPr>
          <w:rFonts w:ascii="Times New Roman" w:eastAsia="Times New Roman" w:hAnsi="Times New Roman" w:cs="Times New Roman"/>
          <w:sz w:val="24"/>
          <w:szCs w:val="24"/>
        </w:rPr>
        <w:t xml:space="preserve">A pilot study was applied on a group of 5 nurses (10% of the sample) to test applicability of tools and to test clarity of the designed questionnaire, as well as to estimate the time needed to answer them. Nurses included in the pilot study were included in the study subject. </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C) Field Work</w:t>
      </w:r>
    </w:p>
    <w:p w:rsidR="00952DBB" w:rsidRPr="00467DCB" w:rsidRDefault="00BA0EDA" w:rsidP="00467DCB">
      <w:pPr>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The actual field work started from March (2012) up to the end of August (2012) for data collection. The researcher introduced herself to the nurses in the previously mentioned settings; explained the aim of the study. In addition, the researcher was available at the feeding time, three days per week throughout the three shifts for data collection. </w:t>
      </w:r>
    </w:p>
    <w:p w:rsidR="00952DBB" w:rsidRPr="00467DCB" w:rsidRDefault="00BA0EDA" w:rsidP="00467DCB">
      <w:pPr>
        <w:spacing w:after="0" w:line="240" w:lineRule="auto"/>
        <w:ind w:left="360"/>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D) Limitation of the study:</w:t>
      </w:r>
    </w:p>
    <w:p w:rsidR="00952DBB" w:rsidRPr="00467DCB" w:rsidRDefault="00BA0EDA" w:rsidP="00467DCB">
      <w:pPr>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There was some shortage in equipments and lack of cooperation from some nurses.</w:t>
      </w:r>
    </w:p>
    <w:p w:rsidR="00952DBB" w:rsidRPr="00467DCB" w:rsidRDefault="00BA0EDA" w:rsidP="00467DCB">
      <w:pPr>
        <w:spacing w:after="0" w:line="240" w:lineRule="auto"/>
        <w:ind w:left="3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3- Administrative Design:</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To carry out the study, the necessary approvals were obtained from the hospital director and nursing director of Ain Shams University Hospitals. Official letters were issued to them from the faculty of nursing explaining the aim of the study to obtain permission for the collection of data.</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Ethical Considerations:</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An oral consent was taken from  nurse who agree to participate in the research process .The agreement for participation of the subjects was taken after aims  of the study has been simply explained to them  prior to data collection. They were assured that anonymity and confidentiality would be guaranteed and the right to withdraw from the study at any time without giving any reason. </w:t>
      </w:r>
    </w:p>
    <w:p w:rsidR="00952DBB" w:rsidRPr="00467DCB" w:rsidRDefault="00BA0EDA" w:rsidP="00467DCB">
      <w:pPr>
        <w:spacing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4-Statistical Design:</w:t>
      </w:r>
    </w:p>
    <w:p w:rsidR="00952DB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      </w:t>
      </w:r>
      <w:r w:rsidRPr="00467DCB">
        <w:rPr>
          <w:rFonts w:ascii="Times New Roman" w:eastAsia="Times New Roman" w:hAnsi="Times New Roman" w:cs="Times New Roman"/>
          <w:sz w:val="24"/>
          <w:szCs w:val="24"/>
        </w:rPr>
        <w:t xml:space="preserve"> The  data collection were obtained, organized ,categorized ,tabulated and analyzed .data were  presented in tables, figures and diagram using the statistical package for social science (SPSS).The statistical significance associations were assessed using percentage (%),mean, standard deviation , Minimum, Maximum, Median ,F-test and p-value.</w:t>
      </w:r>
    </w:p>
    <w:p w:rsidR="00CA2492" w:rsidRDefault="00CA2492" w:rsidP="00467DCB">
      <w:pPr>
        <w:spacing w:after="0" w:line="240" w:lineRule="auto"/>
        <w:jc w:val="both"/>
        <w:rPr>
          <w:rFonts w:ascii="Times New Roman" w:eastAsia="Times New Roman" w:hAnsi="Times New Roman" w:cs="Times New Roman"/>
          <w:sz w:val="24"/>
          <w:szCs w:val="24"/>
        </w:rPr>
      </w:pPr>
    </w:p>
    <w:p w:rsidR="00CA2492" w:rsidRPr="00467DCB" w:rsidRDefault="00CA2492" w:rsidP="00467DCB">
      <w:pPr>
        <w:spacing w:after="0" w:line="240" w:lineRule="auto"/>
        <w:jc w:val="both"/>
        <w:rPr>
          <w:rFonts w:ascii="Times New Roman" w:eastAsia="Times New Roman" w:hAnsi="Times New Roman" w:cs="Times New Roman"/>
          <w:sz w:val="24"/>
          <w:szCs w:val="24"/>
        </w:rPr>
      </w:pPr>
    </w:p>
    <w:p w:rsidR="00952DBB" w:rsidRPr="00467DCB" w:rsidRDefault="00BA0EDA" w:rsidP="00447DD5">
      <w:pPr>
        <w:spacing w:after="0" w:line="240" w:lineRule="auto"/>
        <w:jc w:val="center"/>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lastRenderedPageBreak/>
        <w:t>Results</w:t>
      </w:r>
    </w:p>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w:t>
      </w:r>
      <w:r w:rsidR="00B5296C" w:rsidRPr="00467DCB">
        <w:rPr>
          <w:rFonts w:ascii="Times New Roman" w:eastAsia="Times New Roman" w:hAnsi="Times New Roman" w:cs="Times New Roman"/>
          <w:sz w:val="24"/>
          <w:szCs w:val="24"/>
        </w:rPr>
        <w:t>T</w:t>
      </w:r>
      <w:r w:rsidRPr="00467DCB">
        <w:rPr>
          <w:rFonts w:ascii="Times New Roman" w:eastAsia="Times New Roman" w:hAnsi="Times New Roman" w:cs="Times New Roman"/>
          <w:sz w:val="24"/>
          <w:szCs w:val="24"/>
        </w:rPr>
        <w:t>able (1) illustrates that nearly half (48.0%) of the studied sample was from Benisuef general hospital, also, more than half of the studied sample (62.0%) was aged &lt;30 years and 76.0% of them were diploma education. And less than half (42.0%) of the studied sample had more than 10 years experiences.</w:t>
      </w:r>
    </w:p>
    <w:p w:rsidR="00952DBB" w:rsidRPr="00467DCB" w:rsidRDefault="00BA0EDA" w:rsidP="00467DCB">
      <w:pPr>
        <w:spacing w:line="240" w:lineRule="auto"/>
        <w:ind w:left="270" w:firstLine="27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As regards distribution of the studied sample according to their total knowledge score for feeding, it was clear from table (2) that half of them (50.0%) have good knowledge about neonatal feeding. </w:t>
      </w:r>
    </w:p>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This result indicates that, more than half of the studied sample (54.0%) was incompetent in neonatal feeding as </w:t>
      </w:r>
      <w:r w:rsidR="0015006F" w:rsidRPr="00467DCB">
        <w:rPr>
          <w:rFonts w:ascii="Times New Roman" w:eastAsia="Times New Roman" w:hAnsi="Times New Roman" w:cs="Times New Roman"/>
          <w:sz w:val="24"/>
          <w:szCs w:val="24"/>
        </w:rPr>
        <w:t>shown</w:t>
      </w:r>
      <w:r w:rsidRPr="00467DCB">
        <w:rPr>
          <w:rFonts w:ascii="Times New Roman" w:eastAsia="Times New Roman" w:hAnsi="Times New Roman" w:cs="Times New Roman"/>
          <w:sz w:val="24"/>
          <w:szCs w:val="24"/>
        </w:rPr>
        <w:t xml:space="preserve"> in table </w:t>
      </w:r>
      <w:r w:rsidR="004540E4" w:rsidRPr="00467DCB">
        <w:rPr>
          <w:rFonts w:ascii="Times New Roman" w:eastAsia="Times New Roman" w:hAnsi="Times New Roman" w:cs="Times New Roman"/>
          <w:sz w:val="24"/>
          <w:szCs w:val="24"/>
        </w:rPr>
        <w:t>(</w:t>
      </w:r>
      <w:r w:rsidRPr="00467DCB">
        <w:rPr>
          <w:rFonts w:ascii="Times New Roman" w:eastAsia="Times New Roman" w:hAnsi="Times New Roman" w:cs="Times New Roman"/>
          <w:sz w:val="24"/>
          <w:szCs w:val="24"/>
        </w:rPr>
        <w:t>3</w:t>
      </w:r>
      <w:r w:rsidR="004540E4" w:rsidRPr="00467DCB">
        <w:rPr>
          <w:rFonts w:ascii="Times New Roman" w:eastAsia="Times New Roman" w:hAnsi="Times New Roman" w:cs="Times New Roman"/>
          <w:sz w:val="24"/>
          <w:szCs w:val="24"/>
        </w:rPr>
        <w:t>)</w:t>
      </w:r>
    </w:p>
    <w:p w:rsidR="00952DBB" w:rsidRPr="00467DCB" w:rsidRDefault="00851C26" w:rsidP="00467DCB">
      <w:pPr>
        <w:spacing w:before="240"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T</w:t>
      </w:r>
      <w:r w:rsidR="00BA0EDA" w:rsidRPr="00467DCB">
        <w:rPr>
          <w:rFonts w:ascii="Times New Roman" w:eastAsia="Times New Roman" w:hAnsi="Times New Roman" w:cs="Times New Roman"/>
          <w:sz w:val="24"/>
          <w:szCs w:val="24"/>
        </w:rPr>
        <w:t>able (4) reveals that there’s highly statistical significant difference were found between socio-demographic characteristics of the studied sample and their total knowledge score regarding neonatal feeding p&lt;0.001.</w:t>
      </w:r>
    </w:p>
    <w:p w:rsidR="00952DBB" w:rsidRPr="00467DCB" w:rsidRDefault="00BA0EDA" w:rsidP="00467DCB">
      <w:pPr>
        <w:spacing w:before="240"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w:t>
      </w:r>
      <w:r w:rsidR="00851C26" w:rsidRPr="00467DCB">
        <w:rPr>
          <w:rFonts w:ascii="Times New Roman" w:eastAsia="Times New Roman" w:hAnsi="Times New Roman" w:cs="Times New Roman"/>
          <w:sz w:val="24"/>
          <w:szCs w:val="24"/>
        </w:rPr>
        <w:t>T</w:t>
      </w:r>
      <w:r w:rsidRPr="00467DCB">
        <w:rPr>
          <w:rFonts w:ascii="Times New Roman" w:eastAsia="Times New Roman" w:hAnsi="Times New Roman" w:cs="Times New Roman"/>
          <w:sz w:val="24"/>
          <w:szCs w:val="24"/>
        </w:rPr>
        <w:t>able (5) reveals that there’s highly statistical significant difference were found between location of the studied sample and their total practice score regarding neonatal feeding p&lt;0.01. Meanwhile there’s no statistical significant difference were found between age, education of the studied sample and their total practice score regarding neonatal feeding p&gt;0.05 respectively.</w:t>
      </w:r>
    </w:p>
    <w:p w:rsidR="00952DBB" w:rsidRPr="00467DCB" w:rsidRDefault="00E81534"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T</w:t>
      </w:r>
      <w:r w:rsidR="00BA0EDA" w:rsidRPr="00467DCB">
        <w:rPr>
          <w:rFonts w:ascii="Times New Roman" w:eastAsia="Times New Roman" w:hAnsi="Times New Roman" w:cs="Times New Roman"/>
          <w:sz w:val="24"/>
          <w:szCs w:val="24"/>
        </w:rPr>
        <w:t>able (6) illustrates that was positive correlation between total knowledge score of the studded sample and their total practice score regarding neonatal feeding with no statistically significance difference p&gt;0.05.</w:t>
      </w:r>
    </w:p>
    <w:p w:rsidR="00952DBB" w:rsidRPr="00467DCB" w:rsidRDefault="00BA0EDA" w:rsidP="00467DCB">
      <w:pPr>
        <w:spacing w:after="0" w:line="240" w:lineRule="auto"/>
        <w:ind w:right="-720"/>
        <w:jc w:val="center"/>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Discussion</w:t>
      </w:r>
    </w:p>
    <w:p w:rsidR="00952DBB" w:rsidRPr="00467DCB" w:rsidRDefault="00BA0EDA" w:rsidP="00467DCB">
      <w:pPr>
        <w:spacing w:after="0" w:line="240" w:lineRule="auto"/>
        <w:ind w:firstLine="720"/>
        <w:jc w:val="both"/>
        <w:rPr>
          <w:rFonts w:ascii="Times New Roman" w:eastAsia="Times New Roman" w:hAnsi="Times New Roman" w:cs="Times New Roman"/>
          <w:b/>
          <w:sz w:val="24"/>
          <w:szCs w:val="24"/>
        </w:rPr>
      </w:pPr>
      <w:r w:rsidRPr="00467DCB">
        <w:rPr>
          <w:rFonts w:ascii="Times New Roman" w:eastAsia="Times New Roman" w:hAnsi="Times New Roman" w:cs="Times New Roman"/>
          <w:sz w:val="24"/>
          <w:szCs w:val="24"/>
        </w:rPr>
        <w:t xml:space="preserve">Knowledge is very important, and its application in clinical practice is more important. So, Knowledge alone without practice has no effect. Moreover, new trends based on improving nurses’ Knowledge through nursing care standard could enhance their Knowledge and consequently improves their practice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Soliman</w:t>
      </w:r>
      <w:proofErr w:type="spellEnd"/>
      <w:r w:rsidRPr="00467DCB">
        <w:rPr>
          <w:rFonts w:ascii="Times New Roman" w:eastAsia="Times New Roman" w:hAnsi="Times New Roman" w:cs="Times New Roman"/>
          <w:b/>
          <w:sz w:val="24"/>
          <w:szCs w:val="24"/>
        </w:rPr>
        <w:t>, 2005)</w:t>
      </w:r>
      <w:r w:rsidRPr="00467DCB">
        <w:rPr>
          <w:rFonts w:ascii="Times New Roman" w:eastAsia="Times New Roman" w:hAnsi="Times New Roman" w:cs="Times New Roman"/>
          <w:sz w:val="24"/>
          <w:szCs w:val="24"/>
        </w:rPr>
        <w:t xml:space="preserve">. In addition nursing staff must be updating their Knowledge and skills through regular review and assessment of competence </w:t>
      </w:r>
      <w:r w:rsidRPr="00467DCB">
        <w:rPr>
          <w:rFonts w:ascii="Times New Roman" w:eastAsia="Times New Roman" w:hAnsi="Times New Roman" w:cs="Times New Roman"/>
          <w:b/>
          <w:sz w:val="24"/>
          <w:szCs w:val="24"/>
        </w:rPr>
        <w:t xml:space="preserve">(Ingram &amp; </w:t>
      </w:r>
      <w:proofErr w:type="spellStart"/>
      <w:r w:rsidRPr="00467DCB">
        <w:rPr>
          <w:rFonts w:ascii="Times New Roman" w:eastAsia="Times New Roman" w:hAnsi="Times New Roman" w:cs="Times New Roman"/>
          <w:b/>
          <w:sz w:val="24"/>
          <w:szCs w:val="24"/>
        </w:rPr>
        <w:t>Lavery</w:t>
      </w:r>
      <w:proofErr w:type="spellEnd"/>
      <w:r w:rsidRPr="00467DCB">
        <w:rPr>
          <w:rFonts w:ascii="Times New Roman" w:eastAsia="Times New Roman" w:hAnsi="Times New Roman" w:cs="Times New Roman"/>
          <w:b/>
          <w:sz w:val="24"/>
          <w:szCs w:val="24"/>
        </w:rPr>
        <w:t>, 2005)</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As regards nurses’ characteristics, the present study revealed that, nearly half of the studied sample was from Benisuef general hospital and three quarter of sample had nursing diploma “Secondary School Education”. This finding was similar to that of </w:t>
      </w:r>
      <w:proofErr w:type="gramStart"/>
      <w:r w:rsidRPr="00467DCB">
        <w:rPr>
          <w:rFonts w:ascii="Times New Roman" w:eastAsia="Times New Roman" w:hAnsi="Times New Roman" w:cs="Times New Roman"/>
          <w:b/>
          <w:sz w:val="24"/>
          <w:szCs w:val="24"/>
        </w:rPr>
        <w:t xml:space="preserve">( </w:t>
      </w:r>
      <w:proofErr w:type="spellStart"/>
      <w:r w:rsidRPr="00467DCB">
        <w:rPr>
          <w:rFonts w:ascii="Times New Roman" w:eastAsia="Times New Roman" w:hAnsi="Times New Roman" w:cs="Times New Roman"/>
          <w:b/>
          <w:sz w:val="24"/>
          <w:szCs w:val="24"/>
        </w:rPr>
        <w:t>Abo</w:t>
      </w:r>
      <w:proofErr w:type="spellEnd"/>
      <w:proofErr w:type="gramEnd"/>
      <w:r w:rsidRPr="00467DCB">
        <w:rPr>
          <w:rFonts w:ascii="Times New Roman" w:eastAsia="Times New Roman" w:hAnsi="Times New Roman" w:cs="Times New Roman"/>
          <w:b/>
          <w:sz w:val="24"/>
          <w:szCs w:val="24"/>
        </w:rPr>
        <w:t xml:space="preserve"> </w:t>
      </w:r>
      <w:proofErr w:type="spellStart"/>
      <w:r w:rsidRPr="00467DCB">
        <w:rPr>
          <w:rFonts w:ascii="Times New Roman" w:eastAsia="Times New Roman" w:hAnsi="Times New Roman" w:cs="Times New Roman"/>
          <w:b/>
          <w:sz w:val="24"/>
          <w:szCs w:val="24"/>
        </w:rPr>
        <w:t>Zaid</w:t>
      </w:r>
      <w:proofErr w:type="spellEnd"/>
      <w:r w:rsidRPr="00467DCB">
        <w:rPr>
          <w:rFonts w:ascii="Times New Roman" w:eastAsia="Times New Roman" w:hAnsi="Times New Roman" w:cs="Times New Roman"/>
          <w:b/>
          <w:sz w:val="24"/>
          <w:szCs w:val="24"/>
        </w:rPr>
        <w:t xml:space="preserve">, 2008 &amp; </w:t>
      </w:r>
      <w:proofErr w:type="spellStart"/>
      <w:r w:rsidRPr="00467DCB">
        <w:rPr>
          <w:rFonts w:ascii="Times New Roman" w:eastAsia="Times New Roman" w:hAnsi="Times New Roman" w:cs="Times New Roman"/>
          <w:b/>
          <w:sz w:val="24"/>
          <w:szCs w:val="24"/>
        </w:rPr>
        <w:t>Sadek</w:t>
      </w:r>
      <w:proofErr w:type="spellEnd"/>
      <w:r w:rsidRPr="00467DCB">
        <w:rPr>
          <w:rFonts w:ascii="Times New Roman" w:eastAsia="Times New Roman" w:hAnsi="Times New Roman" w:cs="Times New Roman"/>
          <w:b/>
          <w:sz w:val="24"/>
          <w:szCs w:val="24"/>
        </w:rPr>
        <w:t xml:space="preserve">, 2010) </w:t>
      </w:r>
      <w:r w:rsidRPr="00467DCB">
        <w:rPr>
          <w:rFonts w:ascii="Times New Roman" w:eastAsia="Times New Roman" w:hAnsi="Times New Roman" w:cs="Times New Roman"/>
          <w:sz w:val="24"/>
          <w:szCs w:val="24"/>
        </w:rPr>
        <w:t>who found that the majority of nurses have nursing diploma (secondary school with less than five years of experience). This result on contrary with</w:t>
      </w:r>
      <w:r w:rsidRPr="00467DCB">
        <w:rPr>
          <w:rFonts w:ascii="Times New Roman" w:eastAsia="Times New Roman" w:hAnsi="Times New Roman" w:cs="Times New Roman"/>
          <w:b/>
          <w:sz w:val="24"/>
          <w:szCs w:val="24"/>
        </w:rPr>
        <w:t xml:space="preserve"> (Sayed, 2009) </w:t>
      </w:r>
      <w:r w:rsidRPr="00467DCB">
        <w:rPr>
          <w:rFonts w:ascii="Times New Roman" w:eastAsia="Times New Roman" w:hAnsi="Times New Roman" w:cs="Times New Roman"/>
          <w:sz w:val="24"/>
          <w:szCs w:val="24"/>
        </w:rPr>
        <w:t>who found that more than two thirds of nurses graduated from faculty of nursing, while less than one third of them  graduated from secondary school.</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As regard age of the studied nurses, the present study revealed that, more than half of the studied sample was aged &lt; 30 years. This result was also agreed with (</w:t>
      </w:r>
      <w:r w:rsidRPr="00467DCB">
        <w:rPr>
          <w:rFonts w:ascii="Times New Roman" w:eastAsia="Times New Roman" w:hAnsi="Times New Roman" w:cs="Times New Roman"/>
          <w:b/>
          <w:sz w:val="24"/>
          <w:szCs w:val="24"/>
        </w:rPr>
        <w:t>Sayed, 2009)</w:t>
      </w:r>
      <w:r w:rsidRPr="00467DCB">
        <w:rPr>
          <w:rFonts w:ascii="Times New Roman" w:eastAsia="Times New Roman" w:hAnsi="Times New Roman" w:cs="Times New Roman"/>
          <w:sz w:val="24"/>
          <w:szCs w:val="24"/>
        </w:rPr>
        <w:t xml:space="preserve"> who studied  assessment of nursing care giving for high risk neonates and mentioned that the majority of the studied sample were in age ranged between (20-&lt; 35). These results were disagreed with (</w:t>
      </w:r>
      <w:r w:rsidRPr="00467DCB">
        <w:rPr>
          <w:rFonts w:ascii="Times New Roman" w:eastAsia="Times New Roman" w:hAnsi="Times New Roman" w:cs="Times New Roman"/>
          <w:b/>
          <w:sz w:val="24"/>
          <w:szCs w:val="24"/>
        </w:rPr>
        <w:t>Mohammed, 2010)</w:t>
      </w:r>
      <w:r w:rsidRPr="00467DCB">
        <w:rPr>
          <w:rFonts w:ascii="Times New Roman" w:eastAsia="Times New Roman" w:hAnsi="Times New Roman" w:cs="Times New Roman"/>
          <w:sz w:val="24"/>
          <w:szCs w:val="24"/>
        </w:rPr>
        <w:t xml:space="preserve"> who stated that less than half of the studied nurses were in age group (20-&lt; 25) years </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As regards years of experience less than half of the studied sample had more than ten years of experiences; this is may be due to the majority of the studied sample were in </w:t>
      </w:r>
      <w:r w:rsidRPr="00467DCB">
        <w:rPr>
          <w:rFonts w:ascii="Times New Roman" w:eastAsia="Times New Roman" w:hAnsi="Times New Roman" w:cs="Times New Roman"/>
          <w:sz w:val="24"/>
          <w:szCs w:val="24"/>
        </w:rPr>
        <w:lastRenderedPageBreak/>
        <w:t xml:space="preserve">diploma. This result goes in line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Ismael</w:t>
      </w:r>
      <w:proofErr w:type="spellEnd"/>
      <w:r w:rsidRPr="00467DCB">
        <w:rPr>
          <w:rFonts w:ascii="Times New Roman" w:eastAsia="Times New Roman" w:hAnsi="Times New Roman" w:cs="Times New Roman"/>
          <w:b/>
          <w:sz w:val="24"/>
          <w:szCs w:val="24"/>
        </w:rPr>
        <w:t>, 2010)</w:t>
      </w:r>
      <w:r w:rsidRPr="00467DCB">
        <w:rPr>
          <w:rFonts w:ascii="Times New Roman" w:eastAsia="Times New Roman" w:hAnsi="Times New Roman" w:cs="Times New Roman"/>
          <w:sz w:val="24"/>
          <w:szCs w:val="24"/>
        </w:rPr>
        <w:t xml:space="preserve"> who found that less than half of the studied nurses were newly graduated and had experience less than 5 years. While (</w:t>
      </w:r>
      <w:r w:rsidRPr="00467DCB">
        <w:rPr>
          <w:rFonts w:ascii="Times New Roman" w:eastAsia="Times New Roman" w:hAnsi="Times New Roman" w:cs="Times New Roman"/>
          <w:b/>
          <w:sz w:val="24"/>
          <w:szCs w:val="24"/>
        </w:rPr>
        <w:t xml:space="preserve">Mohammed, 2010) </w:t>
      </w:r>
      <w:r w:rsidRPr="00467DCB">
        <w:rPr>
          <w:rFonts w:ascii="Times New Roman" w:eastAsia="Times New Roman" w:hAnsi="Times New Roman" w:cs="Times New Roman"/>
          <w:sz w:val="24"/>
          <w:szCs w:val="24"/>
        </w:rPr>
        <w:t xml:space="preserve">who studied nursing intervention offered to premature neonates at neonatal intensive care unit at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 hospital,</w:t>
      </w:r>
      <w:r w:rsidRPr="00467DCB">
        <w:rPr>
          <w:rFonts w:ascii="Times New Roman" w:eastAsia="Times New Roman" w:hAnsi="Times New Roman" w:cs="Times New Roman"/>
          <w:b/>
          <w:sz w:val="24"/>
          <w:szCs w:val="24"/>
        </w:rPr>
        <w:t xml:space="preserve"> </w:t>
      </w:r>
      <w:r w:rsidRPr="00467DCB">
        <w:rPr>
          <w:rFonts w:ascii="Times New Roman" w:eastAsia="Times New Roman" w:hAnsi="Times New Roman" w:cs="Times New Roman"/>
          <w:sz w:val="24"/>
          <w:szCs w:val="24"/>
        </w:rPr>
        <w:t>found that the almost of studied nurses had years of experience ranged from (1-&lt; 10) years. This also disagreed with (</w:t>
      </w:r>
      <w:proofErr w:type="spellStart"/>
      <w:r w:rsidRPr="00467DCB">
        <w:rPr>
          <w:rFonts w:ascii="Times New Roman" w:eastAsia="Times New Roman" w:hAnsi="Times New Roman" w:cs="Times New Roman"/>
          <w:b/>
          <w:sz w:val="24"/>
          <w:szCs w:val="24"/>
        </w:rPr>
        <w:t>kunswa</w:t>
      </w:r>
      <w:proofErr w:type="spellEnd"/>
      <w:r w:rsidRPr="00467DCB">
        <w:rPr>
          <w:rFonts w:ascii="Times New Roman" w:eastAsia="Times New Roman" w:hAnsi="Times New Roman" w:cs="Times New Roman"/>
          <w:b/>
          <w:sz w:val="24"/>
          <w:szCs w:val="24"/>
        </w:rPr>
        <w:t>, 2006)</w:t>
      </w:r>
      <w:r w:rsidRPr="00467DCB">
        <w:rPr>
          <w:rFonts w:ascii="Times New Roman" w:eastAsia="Times New Roman" w:hAnsi="Times New Roman" w:cs="Times New Roman"/>
          <w:sz w:val="24"/>
          <w:szCs w:val="24"/>
        </w:rPr>
        <w:t xml:space="preserve"> who studied needs, problem, and nursing care of newborn infants suffering from thrombocytopenia in the Neonatal Intensive Care Unit and reported that the majority of studied nurses had years of experience ranged from (1-&lt; 10) years.</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Concerning to distribution of the studied sample, half of them had good knowledge about neonatal feeding. This result agreed with </w:t>
      </w:r>
      <w:r w:rsidRPr="00467DCB">
        <w:rPr>
          <w:rFonts w:ascii="Times New Roman" w:eastAsia="Times New Roman" w:hAnsi="Times New Roman" w:cs="Times New Roman"/>
          <w:b/>
          <w:sz w:val="24"/>
          <w:szCs w:val="24"/>
        </w:rPr>
        <w:t xml:space="preserve">(Gad Allah, 2007, and </w:t>
      </w:r>
      <w:proofErr w:type="spellStart"/>
      <w:r w:rsidRPr="00467DCB">
        <w:rPr>
          <w:rFonts w:ascii="Times New Roman" w:eastAsia="Times New Roman" w:hAnsi="Times New Roman" w:cs="Times New Roman"/>
          <w:b/>
          <w:sz w:val="24"/>
          <w:szCs w:val="24"/>
        </w:rPr>
        <w:t>Ismael</w:t>
      </w:r>
      <w:proofErr w:type="spellEnd"/>
      <w:r w:rsidRPr="00467DCB">
        <w:rPr>
          <w:rFonts w:ascii="Times New Roman" w:eastAsia="Times New Roman" w:hAnsi="Times New Roman" w:cs="Times New Roman"/>
          <w:b/>
          <w:sz w:val="24"/>
          <w:szCs w:val="24"/>
        </w:rPr>
        <w:t xml:space="preserve">, 2010) </w:t>
      </w:r>
      <w:r w:rsidRPr="00467DCB">
        <w:rPr>
          <w:rFonts w:ascii="Times New Roman" w:eastAsia="Times New Roman" w:hAnsi="Times New Roman" w:cs="Times New Roman"/>
          <w:sz w:val="24"/>
          <w:szCs w:val="24"/>
        </w:rPr>
        <w:t xml:space="preserve">who found that the majority of the studied nurses had high knowledge score about nutrition of premature neonate. This result also agreed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Mahmoud</w:t>
      </w:r>
      <w:proofErr w:type="spellEnd"/>
      <w:r w:rsidRPr="00467DCB">
        <w:rPr>
          <w:rFonts w:ascii="Times New Roman" w:eastAsia="Times New Roman" w:hAnsi="Times New Roman" w:cs="Times New Roman"/>
          <w:b/>
          <w:sz w:val="24"/>
          <w:szCs w:val="24"/>
        </w:rPr>
        <w:t>, 2004)</w:t>
      </w:r>
      <w:r w:rsidRPr="00467DCB">
        <w:rPr>
          <w:rFonts w:ascii="Times New Roman" w:eastAsia="Times New Roman" w:hAnsi="Times New Roman" w:cs="Times New Roman"/>
          <w:sz w:val="24"/>
          <w:szCs w:val="24"/>
        </w:rPr>
        <w:t xml:space="preserve"> who found in his study that the majority of nurses had satisfactory score regarding all types of neonatal nutrition. </w:t>
      </w:r>
    </w:p>
    <w:p w:rsidR="00952DBB" w:rsidRPr="00467DCB" w:rsidRDefault="00BA0EDA" w:rsidP="00467DCB">
      <w:pPr>
        <w:spacing w:after="0" w:line="240" w:lineRule="auto"/>
        <w:ind w:left="270" w:firstLine="27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As regards distribution of the studied sample according to their total practice score for feeding, it was clear that slightly more than half of them have good practice about neonatal feeding. This is agreed with </w:t>
      </w:r>
      <w:r w:rsidRPr="00467DCB">
        <w:rPr>
          <w:rFonts w:ascii="Times New Roman" w:eastAsia="Times New Roman" w:hAnsi="Times New Roman" w:cs="Times New Roman"/>
          <w:b/>
          <w:sz w:val="24"/>
          <w:szCs w:val="24"/>
        </w:rPr>
        <w:t>(Abdel-</w:t>
      </w:r>
      <w:proofErr w:type="spellStart"/>
      <w:r w:rsidRPr="00467DCB">
        <w:rPr>
          <w:rFonts w:ascii="Times New Roman" w:eastAsia="Times New Roman" w:hAnsi="Times New Roman" w:cs="Times New Roman"/>
          <w:b/>
          <w:sz w:val="24"/>
          <w:szCs w:val="24"/>
        </w:rPr>
        <w:t>Latif</w:t>
      </w:r>
      <w:proofErr w:type="spellEnd"/>
      <w:r w:rsidRPr="00467DCB">
        <w:rPr>
          <w:rFonts w:ascii="Times New Roman" w:eastAsia="Times New Roman" w:hAnsi="Times New Roman" w:cs="Times New Roman"/>
          <w:b/>
          <w:sz w:val="24"/>
          <w:szCs w:val="24"/>
        </w:rPr>
        <w:t>, 2004)</w:t>
      </w:r>
      <w:r w:rsidRPr="00467DCB">
        <w:rPr>
          <w:rFonts w:ascii="Times New Roman" w:eastAsia="Times New Roman" w:hAnsi="Times New Roman" w:cs="Times New Roman"/>
          <w:sz w:val="24"/>
          <w:szCs w:val="24"/>
        </w:rPr>
        <w:t xml:space="preserve"> who mentioned that most nurses were incompetent during performing different feeding practice. This result contradicted with </w:t>
      </w:r>
      <w:r w:rsidRPr="00467DCB">
        <w:rPr>
          <w:rFonts w:ascii="Times New Roman" w:eastAsia="Times New Roman" w:hAnsi="Times New Roman" w:cs="Times New Roman"/>
          <w:b/>
          <w:sz w:val="24"/>
          <w:szCs w:val="24"/>
        </w:rPr>
        <w:t>(Sayed, 2009)</w:t>
      </w:r>
      <w:r w:rsidRPr="00467DCB">
        <w:rPr>
          <w:rFonts w:ascii="Times New Roman" w:eastAsia="Times New Roman" w:hAnsi="Times New Roman" w:cs="Times New Roman"/>
          <w:sz w:val="24"/>
          <w:szCs w:val="24"/>
        </w:rPr>
        <w:t xml:space="preserve">, who showed that more than one third of nurses under study were incompetent regarding to total practice. </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Regarding the relationship between socio-demographic characteristics of the studied sample and their total knowledge score regarding neonatal feeding, it was found that socio-demographic characteristics had strong effect on total knowledge score regarding neonatal feeding. </w:t>
      </w:r>
      <w:r w:rsidR="00DF578B" w:rsidRPr="00467DCB">
        <w:rPr>
          <w:rFonts w:ascii="Times New Roman" w:eastAsia="Times New Roman" w:hAnsi="Times New Roman" w:cs="Times New Roman"/>
          <w:sz w:val="24"/>
          <w:szCs w:val="24"/>
        </w:rPr>
        <w:t>T</w:t>
      </w:r>
      <w:r w:rsidRPr="00467DCB">
        <w:rPr>
          <w:rFonts w:ascii="Times New Roman" w:eastAsia="Times New Roman" w:hAnsi="Times New Roman" w:cs="Times New Roman"/>
          <w:sz w:val="24"/>
          <w:szCs w:val="24"/>
        </w:rPr>
        <w:t xml:space="preserve">hese results supported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Amin</w:t>
      </w:r>
      <w:proofErr w:type="spellEnd"/>
      <w:r w:rsidRPr="00467DCB">
        <w:rPr>
          <w:rFonts w:ascii="Times New Roman" w:eastAsia="Times New Roman" w:hAnsi="Times New Roman" w:cs="Times New Roman"/>
          <w:b/>
          <w:sz w:val="24"/>
          <w:szCs w:val="24"/>
        </w:rPr>
        <w:t xml:space="preserve">, 2004) </w:t>
      </w:r>
      <w:r w:rsidRPr="00467DCB">
        <w:rPr>
          <w:rFonts w:ascii="Times New Roman" w:eastAsia="Times New Roman" w:hAnsi="Times New Roman" w:cs="Times New Roman"/>
          <w:sz w:val="24"/>
          <w:szCs w:val="24"/>
        </w:rPr>
        <w:t xml:space="preserve">who stated that, there was a significant relation between nurses’ knowledge and their age. On contrary </w:t>
      </w:r>
      <w:r w:rsidRPr="00467DCB">
        <w:rPr>
          <w:rFonts w:ascii="Times New Roman" w:eastAsia="Times New Roman" w:hAnsi="Times New Roman" w:cs="Times New Roman"/>
          <w:b/>
          <w:sz w:val="24"/>
          <w:szCs w:val="24"/>
        </w:rPr>
        <w:t xml:space="preserve">(Gad Allah, 2007 and </w:t>
      </w:r>
      <w:proofErr w:type="spellStart"/>
      <w:r w:rsidRPr="00467DCB">
        <w:rPr>
          <w:rFonts w:ascii="Times New Roman" w:eastAsia="Times New Roman" w:hAnsi="Times New Roman" w:cs="Times New Roman"/>
          <w:b/>
          <w:sz w:val="24"/>
          <w:szCs w:val="24"/>
        </w:rPr>
        <w:t>Sadek</w:t>
      </w:r>
      <w:proofErr w:type="spellEnd"/>
      <w:r w:rsidRPr="00467DCB">
        <w:rPr>
          <w:rFonts w:ascii="Times New Roman" w:eastAsia="Times New Roman" w:hAnsi="Times New Roman" w:cs="Times New Roman"/>
          <w:b/>
          <w:sz w:val="24"/>
          <w:szCs w:val="24"/>
        </w:rPr>
        <w:t xml:space="preserve">, 2010) </w:t>
      </w:r>
      <w:r w:rsidRPr="00467DCB">
        <w:rPr>
          <w:rFonts w:ascii="Times New Roman" w:eastAsia="Times New Roman" w:hAnsi="Times New Roman" w:cs="Times New Roman"/>
          <w:sz w:val="24"/>
          <w:szCs w:val="24"/>
        </w:rPr>
        <w:t>found that there was no statistical difference between nurses’ knowledge and their age.</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Regarding relationship between years of experience, training of the studied sample and their total knowledge score regarding neonatal feeding it was found that, years of experience, training had no effect on total knowledge score. </w:t>
      </w:r>
      <w:proofErr w:type="gramStart"/>
      <w:r w:rsidRPr="00467DCB">
        <w:rPr>
          <w:rFonts w:ascii="Times New Roman" w:eastAsia="Times New Roman" w:hAnsi="Times New Roman" w:cs="Times New Roman"/>
          <w:sz w:val="24"/>
          <w:szCs w:val="24"/>
        </w:rPr>
        <w:t xml:space="preserve">This result on line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Sadek</w:t>
      </w:r>
      <w:proofErr w:type="spellEnd"/>
      <w:r w:rsidRPr="00467DCB">
        <w:rPr>
          <w:rFonts w:ascii="Times New Roman" w:eastAsia="Times New Roman" w:hAnsi="Times New Roman" w:cs="Times New Roman"/>
          <w:b/>
          <w:sz w:val="24"/>
          <w:szCs w:val="24"/>
        </w:rPr>
        <w:t xml:space="preserve">, 2010) </w:t>
      </w:r>
      <w:r w:rsidRPr="00467DCB">
        <w:rPr>
          <w:rFonts w:ascii="Times New Roman" w:eastAsia="Times New Roman" w:hAnsi="Times New Roman" w:cs="Times New Roman"/>
          <w:sz w:val="24"/>
          <w:szCs w:val="24"/>
        </w:rPr>
        <w:t>who mentioned that there was no statistically significant difference between nurses’ knowledge and performance and their attendance of previous training programs.</w:t>
      </w:r>
      <w:proofErr w:type="gramEnd"/>
      <w:r w:rsidRPr="00467DCB">
        <w:rPr>
          <w:rFonts w:ascii="Times New Roman" w:eastAsia="Times New Roman" w:hAnsi="Times New Roman" w:cs="Times New Roman"/>
          <w:sz w:val="24"/>
          <w:szCs w:val="24"/>
        </w:rPr>
        <w:t xml:space="preserve"> This result also supported with </w:t>
      </w:r>
      <w:r w:rsidRPr="00467DCB">
        <w:rPr>
          <w:rFonts w:ascii="Times New Roman" w:eastAsia="Times New Roman" w:hAnsi="Times New Roman" w:cs="Times New Roman"/>
          <w:b/>
          <w:sz w:val="24"/>
          <w:szCs w:val="24"/>
        </w:rPr>
        <w:t>(Sayed, 2009)</w:t>
      </w:r>
      <w:r w:rsidRPr="00467DCB">
        <w:rPr>
          <w:rFonts w:ascii="Times New Roman" w:eastAsia="Times New Roman" w:hAnsi="Times New Roman" w:cs="Times New Roman"/>
          <w:sz w:val="24"/>
          <w:szCs w:val="24"/>
        </w:rPr>
        <w:t xml:space="preserve"> who found that there was no statistically significant difference between nurses’ knowledge, practice, attitude and their years of experience. This may be due to that some nurses after a long period of continuous working in neonatal intensive care units do their practices as a daily routine and neglect to update their performance. This result disagreed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Fathy</w:t>
      </w:r>
      <w:proofErr w:type="spellEnd"/>
      <w:r w:rsidRPr="00467DCB">
        <w:rPr>
          <w:rFonts w:ascii="Times New Roman" w:eastAsia="Times New Roman" w:hAnsi="Times New Roman" w:cs="Times New Roman"/>
          <w:b/>
          <w:sz w:val="24"/>
          <w:szCs w:val="24"/>
        </w:rPr>
        <w:t xml:space="preserve">, 2004) </w:t>
      </w:r>
      <w:r w:rsidRPr="00467DCB">
        <w:rPr>
          <w:rFonts w:ascii="Times New Roman" w:eastAsia="Times New Roman" w:hAnsi="Times New Roman" w:cs="Times New Roman"/>
          <w:sz w:val="24"/>
          <w:szCs w:val="24"/>
        </w:rPr>
        <w:t xml:space="preserve">who detected significant differences between nurses’ years of experience and their knowledge and performance. </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This result illustrated that there was a positive correlation between total knowledge score of the studied sample and their total practice score regarding neonatal feeding with no statistically significance difference. This result was agreed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Sadek</w:t>
      </w:r>
      <w:proofErr w:type="spellEnd"/>
      <w:r w:rsidRPr="00467DCB">
        <w:rPr>
          <w:rFonts w:ascii="Times New Roman" w:eastAsia="Times New Roman" w:hAnsi="Times New Roman" w:cs="Times New Roman"/>
          <w:b/>
          <w:sz w:val="24"/>
          <w:szCs w:val="24"/>
        </w:rPr>
        <w:t xml:space="preserve">, 2005) </w:t>
      </w:r>
      <w:r w:rsidRPr="00467DCB">
        <w:rPr>
          <w:rFonts w:ascii="Times New Roman" w:eastAsia="Times New Roman" w:hAnsi="Times New Roman" w:cs="Times New Roman"/>
          <w:sz w:val="24"/>
          <w:szCs w:val="24"/>
        </w:rPr>
        <w:t xml:space="preserve">who found that there was a significant difference between the nurses’ knowledge and their practice. And agreed with </w:t>
      </w:r>
      <w:r w:rsidRPr="00467DCB">
        <w:rPr>
          <w:rFonts w:ascii="Times New Roman" w:eastAsia="Times New Roman" w:hAnsi="Times New Roman" w:cs="Times New Roman"/>
          <w:b/>
          <w:sz w:val="24"/>
          <w:szCs w:val="24"/>
        </w:rPr>
        <w:t>(</w:t>
      </w:r>
      <w:proofErr w:type="spellStart"/>
      <w:r w:rsidRPr="00467DCB">
        <w:rPr>
          <w:rFonts w:ascii="Times New Roman" w:eastAsia="Times New Roman" w:hAnsi="Times New Roman" w:cs="Times New Roman"/>
          <w:b/>
          <w:sz w:val="24"/>
          <w:szCs w:val="24"/>
        </w:rPr>
        <w:t>Hussien</w:t>
      </w:r>
      <w:proofErr w:type="spellEnd"/>
      <w:r w:rsidRPr="00467DCB">
        <w:rPr>
          <w:rFonts w:ascii="Times New Roman" w:eastAsia="Times New Roman" w:hAnsi="Times New Roman" w:cs="Times New Roman"/>
          <w:b/>
          <w:sz w:val="24"/>
          <w:szCs w:val="24"/>
        </w:rPr>
        <w:t xml:space="preserve">, 2002) </w:t>
      </w:r>
      <w:r w:rsidRPr="00467DCB">
        <w:rPr>
          <w:rFonts w:ascii="Times New Roman" w:eastAsia="Times New Roman" w:hAnsi="Times New Roman" w:cs="Times New Roman"/>
          <w:sz w:val="24"/>
          <w:szCs w:val="24"/>
        </w:rPr>
        <w:t xml:space="preserve">who mentioned that the improvement in nurses’ performance was positively correlated with the improvement in nurses’ knowledge. But this result was contradicted with </w:t>
      </w:r>
      <w:r w:rsidRPr="00467DCB">
        <w:rPr>
          <w:rFonts w:ascii="Times New Roman" w:eastAsia="Times New Roman" w:hAnsi="Times New Roman" w:cs="Times New Roman"/>
          <w:b/>
          <w:sz w:val="24"/>
          <w:szCs w:val="24"/>
        </w:rPr>
        <w:t>(Sayed, 2009)</w:t>
      </w:r>
      <w:r w:rsidRPr="00467DCB">
        <w:rPr>
          <w:rFonts w:ascii="Times New Roman" w:eastAsia="Times New Roman" w:hAnsi="Times New Roman" w:cs="Times New Roman"/>
          <w:sz w:val="24"/>
          <w:szCs w:val="24"/>
        </w:rPr>
        <w:t xml:space="preserve">, who showed that </w:t>
      </w:r>
      <w:r w:rsidRPr="00467DCB">
        <w:rPr>
          <w:rFonts w:ascii="Times New Roman" w:eastAsia="Times New Roman" w:hAnsi="Times New Roman" w:cs="Times New Roman"/>
          <w:sz w:val="24"/>
          <w:szCs w:val="24"/>
        </w:rPr>
        <w:lastRenderedPageBreak/>
        <w:t xml:space="preserve">there was no statistically significant differences between nurses knowledge and their actual practice. This finding intensifies the importance of increasing the level of nurses’ knowledge to gain a subsequent improvement in their performance level. </w:t>
      </w:r>
    </w:p>
    <w:p w:rsidR="00952DBB" w:rsidRPr="00467DCB" w:rsidRDefault="00BA0EDA" w:rsidP="00467DCB">
      <w:pPr>
        <w:tabs>
          <w:tab w:val="left" w:pos="8306"/>
        </w:tabs>
        <w:spacing w:after="0" w:line="240" w:lineRule="auto"/>
        <w:ind w:right="-900"/>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Conclusion</w:t>
      </w:r>
    </w:p>
    <w:p w:rsidR="00952DBB" w:rsidRPr="00467DCB" w:rsidRDefault="00BA0EDA" w:rsidP="00467DCB">
      <w:pPr>
        <w:spacing w:after="0" w:line="240" w:lineRule="auto"/>
        <w:ind w:firstLine="72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Based on the findings of the present study, it can be concluded that:</w:t>
      </w:r>
      <w:r w:rsidRPr="00467DCB">
        <w:rPr>
          <w:rFonts w:ascii="Times New Roman" w:eastAsia="Times New Roman" w:hAnsi="Times New Roman" w:cs="Times New Roman"/>
          <w:sz w:val="24"/>
          <w:szCs w:val="24"/>
        </w:rPr>
        <w:t xml:space="preserve"> half of the neonatal nurses had a good knowledge about neonatal feeding, and more than half of them were incompetent in neonatal feeding practice. Furthermore socio-demographic characteristics of the studied sample had strong effect on their total knowledge. Meanwhile, years of experience and training of the studied sample had no effect on total knowledge. And the total Knowledge and practice of neonatal nurses affected by receiving nursing guidance book. </w:t>
      </w:r>
    </w:p>
    <w:p w:rsidR="00952DBB" w:rsidRPr="00467DCB" w:rsidRDefault="00BA0EDA" w:rsidP="00467DCB">
      <w:pPr>
        <w:tabs>
          <w:tab w:val="left" w:pos="8306"/>
        </w:tabs>
        <w:spacing w:after="0" w:line="240" w:lineRule="auto"/>
        <w:ind w:right="-900"/>
        <w:jc w:val="center"/>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Recommendation</w:t>
      </w:r>
    </w:p>
    <w:p w:rsidR="00952DBB" w:rsidRPr="00467DCB" w:rsidRDefault="00BA0EDA" w:rsidP="00467DCB">
      <w:pPr>
        <w:tabs>
          <w:tab w:val="left" w:pos="8306"/>
        </w:tabs>
        <w:spacing w:after="0" w:line="240" w:lineRule="auto"/>
        <w:ind w:right="-900"/>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 xml:space="preserve">   Based on the current study findings the following recommendations can be </w:t>
      </w:r>
      <w:proofErr w:type="spellStart"/>
      <w:r w:rsidRPr="00467DCB">
        <w:rPr>
          <w:rFonts w:ascii="Times New Roman" w:eastAsia="Times New Roman" w:hAnsi="Times New Roman" w:cs="Times New Roman"/>
          <w:b/>
          <w:sz w:val="24"/>
          <w:szCs w:val="24"/>
        </w:rPr>
        <w:t>deduced:</w:t>
      </w:r>
      <w:r w:rsidRPr="00467DCB">
        <w:rPr>
          <w:rFonts w:ascii="Times New Roman" w:eastAsia="Times New Roman" w:hAnsi="Times New Roman" w:cs="Times New Roman"/>
          <w:sz w:val="24"/>
          <w:szCs w:val="24"/>
        </w:rPr>
        <w:t>All</w:t>
      </w:r>
      <w:proofErr w:type="spellEnd"/>
      <w:r w:rsidRPr="00467DCB">
        <w:rPr>
          <w:rFonts w:ascii="Times New Roman" w:eastAsia="Times New Roman" w:hAnsi="Times New Roman" w:cs="Times New Roman"/>
          <w:sz w:val="24"/>
          <w:szCs w:val="24"/>
        </w:rPr>
        <w:t xml:space="preserve"> nurses must be oriented with the evidenced based guidelines for care of neonates especially feeding of neonates, an orientation programs should be developed for newly appointed nurses to prepare them before working at the NICU, periodical continuous on job training programs for neonatal nurses to refresh and improve their knowledge and performance, and provide procedure book containing all nursing activities regarding to care of neonates.</w:t>
      </w:r>
    </w:p>
    <w:p w:rsidR="00952DBB" w:rsidRPr="00467DCB" w:rsidRDefault="00BA0EDA" w:rsidP="00467DCB">
      <w:pPr>
        <w:tabs>
          <w:tab w:val="left" w:pos="8306"/>
        </w:tabs>
        <w:spacing w:after="0" w:line="240" w:lineRule="auto"/>
        <w:ind w:right="-900"/>
        <w:jc w:val="center"/>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Reference</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bCs/>
          <w:sz w:val="24"/>
          <w:szCs w:val="24"/>
        </w:rPr>
      </w:pPr>
      <w:r w:rsidRPr="00467DCB">
        <w:rPr>
          <w:rFonts w:ascii="Times New Roman" w:eastAsia="Times New Roman" w:hAnsi="Times New Roman" w:cs="Times New Roman"/>
          <w:b/>
          <w:sz w:val="24"/>
          <w:szCs w:val="24"/>
        </w:rPr>
        <w:t>Abdel-</w:t>
      </w:r>
      <w:proofErr w:type="spellStart"/>
      <w:r w:rsidRPr="00467DCB">
        <w:rPr>
          <w:rFonts w:ascii="Times New Roman" w:eastAsia="Times New Roman" w:hAnsi="Times New Roman" w:cs="Times New Roman"/>
          <w:b/>
          <w:sz w:val="24"/>
          <w:szCs w:val="24"/>
        </w:rPr>
        <w:t>Latif</w:t>
      </w:r>
      <w:proofErr w:type="spellEnd"/>
      <w:r w:rsidRPr="00467DCB">
        <w:rPr>
          <w:rFonts w:ascii="Times New Roman" w:eastAsia="Times New Roman" w:hAnsi="Times New Roman" w:cs="Times New Roman"/>
          <w:b/>
          <w:sz w:val="24"/>
          <w:szCs w:val="24"/>
        </w:rPr>
        <w:t xml:space="preserve">, M. F (2004): </w:t>
      </w:r>
      <w:r w:rsidRPr="00467DCB">
        <w:rPr>
          <w:rFonts w:ascii="Times New Roman" w:eastAsia="Times New Roman" w:hAnsi="Times New Roman" w:cs="Times New Roman"/>
          <w:bCs/>
          <w:sz w:val="24"/>
          <w:szCs w:val="24"/>
        </w:rPr>
        <w:t xml:space="preserve">Nutrition of High Risk Neonates in Intensive Care Units at Children’s Hospital M.D. Thesis, Faculty of </w:t>
      </w:r>
      <w:proofErr w:type="spellStart"/>
      <w:r w:rsidRPr="00467DCB">
        <w:rPr>
          <w:rFonts w:ascii="Times New Roman" w:eastAsia="Times New Roman" w:hAnsi="Times New Roman" w:cs="Times New Roman"/>
          <w:bCs/>
          <w:sz w:val="24"/>
          <w:szCs w:val="24"/>
        </w:rPr>
        <w:t>Medicin</w:t>
      </w:r>
      <w:proofErr w:type="spellEnd"/>
      <w:r w:rsidRPr="00467DCB">
        <w:rPr>
          <w:rFonts w:ascii="Times New Roman" w:eastAsia="Times New Roman" w:hAnsi="Times New Roman" w:cs="Times New Roman"/>
          <w:bCs/>
          <w:sz w:val="24"/>
          <w:szCs w:val="24"/>
        </w:rPr>
        <w:t>, Ain Shams University, PP.80-112</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b/>
          <w:sz w:val="24"/>
          <w:szCs w:val="24"/>
        </w:rPr>
      </w:pPr>
      <w:proofErr w:type="spellStart"/>
      <w:r w:rsidRPr="00467DCB">
        <w:rPr>
          <w:rFonts w:ascii="Times New Roman" w:eastAsia="Times New Roman" w:hAnsi="Times New Roman" w:cs="Times New Roman"/>
          <w:b/>
          <w:sz w:val="24"/>
          <w:szCs w:val="24"/>
        </w:rPr>
        <w:t>Abo</w:t>
      </w:r>
      <w:proofErr w:type="spellEnd"/>
      <w:r w:rsidRPr="00467DCB">
        <w:rPr>
          <w:rFonts w:ascii="Times New Roman" w:eastAsia="Times New Roman" w:hAnsi="Times New Roman" w:cs="Times New Roman"/>
          <w:b/>
          <w:sz w:val="24"/>
          <w:szCs w:val="24"/>
        </w:rPr>
        <w:t xml:space="preserve"> </w:t>
      </w:r>
      <w:proofErr w:type="spellStart"/>
      <w:r w:rsidRPr="00467DCB">
        <w:rPr>
          <w:rFonts w:ascii="Times New Roman" w:eastAsia="Times New Roman" w:hAnsi="Times New Roman" w:cs="Times New Roman"/>
          <w:b/>
          <w:sz w:val="24"/>
          <w:szCs w:val="24"/>
        </w:rPr>
        <w:t>Zaid</w:t>
      </w:r>
      <w:proofErr w:type="spellEnd"/>
      <w:r w:rsidRPr="00467DCB">
        <w:rPr>
          <w:rFonts w:ascii="Times New Roman" w:eastAsia="Times New Roman" w:hAnsi="Times New Roman" w:cs="Times New Roman"/>
          <w:b/>
          <w:sz w:val="24"/>
          <w:szCs w:val="24"/>
        </w:rPr>
        <w:t xml:space="preserve"> S. (2008): </w:t>
      </w:r>
      <w:r w:rsidRPr="00467DCB">
        <w:rPr>
          <w:rFonts w:ascii="Times New Roman" w:eastAsia="Times New Roman" w:hAnsi="Times New Roman" w:cs="Times New Roman"/>
          <w:bCs/>
          <w:sz w:val="24"/>
          <w:szCs w:val="24"/>
        </w:rPr>
        <w:t xml:space="preserve">Quality of Nursing Care for high Risk Neonates Receiving Total </w:t>
      </w:r>
      <w:proofErr w:type="spellStart"/>
      <w:r w:rsidRPr="00467DCB">
        <w:rPr>
          <w:rFonts w:ascii="Times New Roman" w:eastAsia="Times New Roman" w:hAnsi="Times New Roman" w:cs="Times New Roman"/>
          <w:bCs/>
          <w:sz w:val="24"/>
          <w:szCs w:val="24"/>
        </w:rPr>
        <w:t>Parentral</w:t>
      </w:r>
      <w:proofErr w:type="spellEnd"/>
      <w:r w:rsidRPr="00467DCB">
        <w:rPr>
          <w:rFonts w:ascii="Times New Roman" w:eastAsia="Times New Roman" w:hAnsi="Times New Roman" w:cs="Times New Roman"/>
          <w:bCs/>
          <w:sz w:val="24"/>
          <w:szCs w:val="24"/>
        </w:rPr>
        <w:t xml:space="preserve"> Nutrition. Master Thesis, Faculty of Nursing, Ain Shams University. PP 152-154</w:t>
      </w:r>
      <w:r w:rsidRPr="00467DCB">
        <w:rPr>
          <w:rFonts w:ascii="Times New Roman" w:eastAsia="Times New Roman" w:hAnsi="Times New Roman" w:cs="Times New Roman"/>
          <w:b/>
          <w:sz w:val="24"/>
          <w:szCs w:val="24"/>
        </w:rPr>
        <w:t xml:space="preserve"> </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bCs/>
          <w:sz w:val="24"/>
          <w:szCs w:val="24"/>
        </w:rPr>
      </w:pPr>
      <w:proofErr w:type="spellStart"/>
      <w:r w:rsidRPr="00467DCB">
        <w:rPr>
          <w:rFonts w:ascii="Times New Roman" w:eastAsia="Times New Roman" w:hAnsi="Times New Roman" w:cs="Times New Roman"/>
          <w:b/>
          <w:sz w:val="24"/>
          <w:szCs w:val="24"/>
        </w:rPr>
        <w:t>Amin</w:t>
      </w:r>
      <w:proofErr w:type="spellEnd"/>
      <w:r w:rsidRPr="00467DCB">
        <w:rPr>
          <w:rFonts w:ascii="Times New Roman" w:eastAsia="Times New Roman" w:hAnsi="Times New Roman" w:cs="Times New Roman"/>
          <w:b/>
          <w:sz w:val="24"/>
          <w:szCs w:val="24"/>
        </w:rPr>
        <w:t xml:space="preserve">, F. (2004): </w:t>
      </w:r>
      <w:proofErr w:type="gramStart"/>
      <w:r w:rsidRPr="00467DCB">
        <w:rPr>
          <w:rFonts w:ascii="Times New Roman" w:eastAsia="Times New Roman" w:hAnsi="Times New Roman" w:cs="Times New Roman"/>
          <w:bCs/>
          <w:sz w:val="24"/>
          <w:szCs w:val="24"/>
        </w:rPr>
        <w:t>Intervention  Nursing</w:t>
      </w:r>
      <w:proofErr w:type="gramEnd"/>
      <w:r w:rsidRPr="00467DCB">
        <w:rPr>
          <w:rFonts w:ascii="Times New Roman" w:eastAsia="Times New Roman" w:hAnsi="Times New Roman" w:cs="Times New Roman"/>
          <w:bCs/>
          <w:sz w:val="24"/>
          <w:szCs w:val="24"/>
        </w:rPr>
        <w:t xml:space="preserve"> Program for care of High Risk Neonates at </w:t>
      </w:r>
      <w:proofErr w:type="spellStart"/>
      <w:r w:rsidRPr="00467DCB">
        <w:rPr>
          <w:rFonts w:ascii="Times New Roman" w:eastAsia="Times New Roman" w:hAnsi="Times New Roman" w:cs="Times New Roman"/>
          <w:bCs/>
          <w:sz w:val="24"/>
          <w:szCs w:val="24"/>
        </w:rPr>
        <w:t>Mansoura</w:t>
      </w:r>
      <w:proofErr w:type="spellEnd"/>
      <w:r w:rsidRPr="00467DCB">
        <w:rPr>
          <w:rFonts w:ascii="Times New Roman" w:eastAsia="Times New Roman" w:hAnsi="Times New Roman" w:cs="Times New Roman"/>
          <w:bCs/>
          <w:sz w:val="24"/>
          <w:szCs w:val="24"/>
        </w:rPr>
        <w:t xml:space="preserve"> Hospitals. Doctorate Thesis, Faculty of Nursing, Ain Shams University, PP.92-94</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Beyer P. (2004): </w:t>
      </w:r>
      <w:r w:rsidRPr="00467DCB">
        <w:rPr>
          <w:rFonts w:ascii="Times New Roman" w:eastAsia="Times New Roman" w:hAnsi="Times New Roman" w:cs="Times New Roman"/>
          <w:sz w:val="24"/>
          <w:szCs w:val="24"/>
        </w:rPr>
        <w:t xml:space="preserve">Complication of Enteral Feeding, Ch17, PP. 215. Available at: </w:t>
      </w:r>
      <w:hyperlink r:id="rId5">
        <w:r w:rsidRPr="00467DCB">
          <w:rPr>
            <w:rFonts w:ascii="Times New Roman" w:eastAsia="Times New Roman" w:hAnsi="Times New Roman" w:cs="Times New Roman"/>
            <w:sz w:val="24"/>
            <w:szCs w:val="24"/>
          </w:rPr>
          <w:t>www.coursewareobjects.com/objects/.../nutrition/</w:t>
        </w:r>
        <w:r w:rsidRPr="00467DCB">
          <w:rPr>
            <w:rFonts w:ascii="Times New Roman" w:eastAsia="Times New Roman" w:hAnsi="Times New Roman" w:cs="Times New Roman"/>
            <w:vanish/>
            <w:sz w:val="24"/>
            <w:szCs w:val="24"/>
          </w:rPr>
          <w:t>HYPERLINK "http://www.coursewareobjects.com/objects/.../nutrition/pdfs/matareseCh17.pdf"</w:t>
        </w:r>
        <w:r w:rsidRPr="00467DCB">
          <w:rPr>
            <w:rFonts w:ascii="Times New Roman" w:eastAsia="Times New Roman" w:hAnsi="Times New Roman" w:cs="Times New Roman"/>
            <w:sz w:val="24"/>
            <w:szCs w:val="24"/>
          </w:rPr>
          <w:t>pdfs</w:t>
        </w:r>
        <w:r w:rsidRPr="00467DCB">
          <w:rPr>
            <w:rFonts w:ascii="Times New Roman" w:eastAsia="Times New Roman" w:hAnsi="Times New Roman" w:cs="Times New Roman"/>
            <w:vanish/>
            <w:sz w:val="24"/>
            <w:szCs w:val="24"/>
          </w:rPr>
          <w:t>HYPERLINK "http://www.coursewareobjects.com/objects/.../nutrition/pdfs/matareseCh17.pdf"</w:t>
        </w:r>
        <w:r w:rsidRPr="00467DCB">
          <w:rPr>
            <w:rFonts w:ascii="Times New Roman" w:eastAsia="Times New Roman" w:hAnsi="Times New Roman" w:cs="Times New Roman"/>
            <w:sz w:val="24"/>
            <w:szCs w:val="24"/>
          </w:rPr>
          <w:t>/matareseCh17.pdf</w:t>
        </w:r>
      </w:hyperlink>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proofErr w:type="spellStart"/>
      <w:r w:rsidRPr="00467DCB">
        <w:rPr>
          <w:rFonts w:ascii="Times New Roman" w:eastAsia="Times New Roman" w:hAnsi="Times New Roman" w:cs="Times New Roman"/>
          <w:b/>
          <w:sz w:val="24"/>
          <w:szCs w:val="24"/>
        </w:rPr>
        <w:t>Ditzenberger</w:t>
      </w:r>
      <w:proofErr w:type="spellEnd"/>
      <w:r w:rsidRPr="00467DCB">
        <w:rPr>
          <w:rFonts w:ascii="Times New Roman" w:eastAsia="Times New Roman" w:hAnsi="Times New Roman" w:cs="Times New Roman"/>
          <w:b/>
          <w:sz w:val="24"/>
          <w:szCs w:val="24"/>
        </w:rPr>
        <w:t xml:space="preserve"> G. (2010):</w:t>
      </w:r>
      <w:r w:rsidRPr="00467DCB">
        <w:rPr>
          <w:rFonts w:ascii="Times New Roman" w:eastAsia="Times New Roman" w:hAnsi="Times New Roman" w:cs="Times New Roman"/>
          <w:sz w:val="24"/>
          <w:szCs w:val="24"/>
        </w:rPr>
        <w:t xml:space="preserve"> Nutritional Management </w:t>
      </w:r>
      <w:r w:rsidRPr="00467DCB">
        <w:rPr>
          <w:rFonts w:ascii="Times New Roman" w:eastAsia="Times New Roman" w:hAnsi="Times New Roman" w:cs="Times New Roman"/>
          <w:b/>
          <w:bCs/>
          <w:sz w:val="24"/>
          <w:szCs w:val="24"/>
        </w:rPr>
        <w:t xml:space="preserve">In </w:t>
      </w:r>
      <w:proofErr w:type="spellStart"/>
      <w:r w:rsidRPr="00467DCB">
        <w:rPr>
          <w:rFonts w:ascii="Times New Roman" w:eastAsia="Times New Roman" w:hAnsi="Times New Roman" w:cs="Times New Roman"/>
          <w:b/>
          <w:bCs/>
          <w:sz w:val="24"/>
          <w:szCs w:val="24"/>
        </w:rPr>
        <w:t>Verklan</w:t>
      </w:r>
      <w:proofErr w:type="spellEnd"/>
      <w:r w:rsidRPr="00467DCB">
        <w:rPr>
          <w:rFonts w:ascii="Times New Roman" w:eastAsia="Times New Roman" w:hAnsi="Times New Roman" w:cs="Times New Roman"/>
          <w:b/>
          <w:bCs/>
          <w:sz w:val="24"/>
          <w:szCs w:val="24"/>
        </w:rPr>
        <w:t xml:space="preserve"> T. and Walden M.:</w:t>
      </w:r>
      <w:r w:rsidRPr="00467DCB">
        <w:rPr>
          <w:rFonts w:ascii="Times New Roman" w:eastAsia="Times New Roman" w:hAnsi="Times New Roman" w:cs="Times New Roman"/>
          <w:sz w:val="24"/>
          <w:szCs w:val="24"/>
        </w:rPr>
        <w:t xml:space="preserve"> Core Curriculum for Neonatal Intensive Care Nursing (4</w:t>
      </w:r>
      <w:r w:rsidRPr="00467DCB">
        <w:rPr>
          <w:rFonts w:ascii="Times New Roman" w:eastAsia="Times New Roman" w:hAnsi="Times New Roman" w:cs="Times New Roman"/>
          <w:sz w:val="24"/>
          <w:szCs w:val="24"/>
          <w:vertAlign w:val="superscript"/>
        </w:rPr>
        <w:t>th</w:t>
      </w:r>
      <w:r w:rsidRPr="00467DCB">
        <w:rPr>
          <w:rFonts w:ascii="Times New Roman" w:eastAsia="Times New Roman" w:hAnsi="Times New Roman" w:cs="Times New Roman"/>
          <w:sz w:val="24"/>
          <w:szCs w:val="24"/>
        </w:rPr>
        <w:t xml:space="preserve">ed.). </w:t>
      </w:r>
      <w:proofErr w:type="gramStart"/>
      <w:r w:rsidRPr="00467DCB">
        <w:rPr>
          <w:rFonts w:ascii="Times New Roman" w:eastAsia="Times New Roman" w:hAnsi="Times New Roman" w:cs="Times New Roman"/>
          <w:sz w:val="24"/>
          <w:szCs w:val="24"/>
        </w:rPr>
        <w:t>St. Louis, Saunders P.P.194-202.</w:t>
      </w:r>
      <w:proofErr w:type="gramEnd"/>
    </w:p>
    <w:p w:rsidR="00467DCB" w:rsidRPr="00467DCB" w:rsidRDefault="00467DCB" w:rsidP="00467DCB">
      <w:pPr>
        <w:spacing w:after="0" w:line="240" w:lineRule="auto"/>
        <w:ind w:left="360"/>
        <w:jc w:val="both"/>
        <w:rPr>
          <w:rFonts w:ascii="Times New Roman" w:eastAsia="Times New Roman" w:hAnsi="Times New Roman" w:cs="Times New Roman"/>
          <w:bCs/>
          <w:sz w:val="24"/>
          <w:szCs w:val="24"/>
        </w:rPr>
      </w:pPr>
      <w:proofErr w:type="spellStart"/>
      <w:r w:rsidRPr="00467DCB">
        <w:rPr>
          <w:rFonts w:ascii="Times New Roman" w:eastAsia="Times New Roman" w:hAnsi="Times New Roman" w:cs="Times New Roman"/>
          <w:b/>
          <w:sz w:val="24"/>
          <w:szCs w:val="24"/>
        </w:rPr>
        <w:t>Fathy</w:t>
      </w:r>
      <w:proofErr w:type="spellEnd"/>
      <w:r w:rsidRPr="00467DCB">
        <w:rPr>
          <w:rFonts w:ascii="Times New Roman" w:eastAsia="Times New Roman" w:hAnsi="Times New Roman" w:cs="Times New Roman"/>
          <w:b/>
          <w:sz w:val="24"/>
          <w:szCs w:val="24"/>
        </w:rPr>
        <w:t xml:space="preserve">, F. (2004): </w:t>
      </w:r>
      <w:r w:rsidRPr="00467DCB">
        <w:rPr>
          <w:rFonts w:ascii="Times New Roman" w:eastAsia="Times New Roman" w:hAnsi="Times New Roman" w:cs="Times New Roman"/>
          <w:bCs/>
          <w:sz w:val="24"/>
          <w:szCs w:val="24"/>
        </w:rPr>
        <w:t xml:space="preserve">Intervention Nursing Program for Care of High Risk Neonates. </w:t>
      </w:r>
      <w:proofErr w:type="gramStart"/>
      <w:r w:rsidRPr="00467DCB">
        <w:rPr>
          <w:rFonts w:ascii="Times New Roman" w:eastAsia="Times New Roman" w:hAnsi="Times New Roman" w:cs="Times New Roman"/>
          <w:bCs/>
          <w:sz w:val="24"/>
          <w:szCs w:val="24"/>
        </w:rPr>
        <w:t>Thesis, Faculty of Nursing, Ain Shams University.</w:t>
      </w:r>
      <w:proofErr w:type="gramEnd"/>
      <w:r w:rsidRPr="00467DCB">
        <w:rPr>
          <w:rFonts w:ascii="Times New Roman" w:eastAsia="Times New Roman" w:hAnsi="Times New Roman" w:cs="Times New Roman"/>
          <w:bCs/>
          <w:sz w:val="24"/>
          <w:szCs w:val="24"/>
        </w:rPr>
        <w:t xml:space="preserve"> PP.103-106</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Gad Allah H. (2007): </w:t>
      </w:r>
      <w:r w:rsidRPr="00467DCB">
        <w:rPr>
          <w:rFonts w:ascii="Times New Roman" w:eastAsia="Times New Roman" w:hAnsi="Times New Roman" w:cs="Times New Roman"/>
          <w:sz w:val="24"/>
          <w:szCs w:val="24"/>
        </w:rPr>
        <w:t xml:space="preserve">Assessment of Nurses’ Performance in Premature Units at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 Hospitals. </w:t>
      </w:r>
      <w:proofErr w:type="gramStart"/>
      <w:r w:rsidRPr="00467DCB">
        <w:rPr>
          <w:rFonts w:ascii="Times New Roman" w:eastAsia="Times New Roman" w:hAnsi="Times New Roman" w:cs="Times New Roman"/>
          <w:sz w:val="24"/>
          <w:szCs w:val="24"/>
        </w:rPr>
        <w:t>Unpublished Master Thesis.</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Faculty of Nursing.</w:t>
      </w:r>
      <w:proofErr w:type="gramEnd"/>
      <w:r w:rsidRPr="00467DCB">
        <w:rPr>
          <w:rFonts w:ascii="Times New Roman" w:eastAsia="Times New Roman" w:hAnsi="Times New Roman" w:cs="Times New Roman"/>
          <w:sz w:val="24"/>
          <w:szCs w:val="24"/>
        </w:rPr>
        <w:t xml:space="preserve">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University.p.p.90-100</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Heird W. (2007):</w:t>
      </w:r>
      <w:r w:rsidRPr="00467DCB">
        <w:rPr>
          <w:rFonts w:ascii="Times New Roman" w:eastAsia="Times New Roman" w:hAnsi="Times New Roman" w:cs="Times New Roman"/>
          <w:sz w:val="24"/>
          <w:szCs w:val="24"/>
        </w:rPr>
        <w:t xml:space="preserve"> The feeding of infants and Children </w:t>
      </w:r>
      <w:proofErr w:type="gramStart"/>
      <w:r w:rsidRPr="00467DCB">
        <w:rPr>
          <w:rFonts w:ascii="Times New Roman" w:eastAsia="Times New Roman" w:hAnsi="Times New Roman" w:cs="Times New Roman"/>
          <w:sz w:val="24"/>
          <w:szCs w:val="24"/>
        </w:rPr>
        <w:t>In</w:t>
      </w:r>
      <w:proofErr w:type="gramEnd"/>
      <w:r w:rsidRPr="00467DCB">
        <w:rPr>
          <w:rFonts w:ascii="Times New Roman" w:eastAsia="Times New Roman" w:hAnsi="Times New Roman" w:cs="Times New Roman"/>
          <w:sz w:val="24"/>
          <w:szCs w:val="24"/>
        </w:rPr>
        <w:t xml:space="preserve"> </w:t>
      </w:r>
      <w:proofErr w:type="spellStart"/>
      <w:r w:rsidRPr="00467DCB">
        <w:rPr>
          <w:rFonts w:ascii="Times New Roman" w:eastAsia="Times New Roman" w:hAnsi="Times New Roman" w:cs="Times New Roman"/>
          <w:sz w:val="24"/>
          <w:szCs w:val="24"/>
        </w:rPr>
        <w:t>Kliegman</w:t>
      </w:r>
      <w:proofErr w:type="spellEnd"/>
      <w:r w:rsidRPr="00467DCB">
        <w:rPr>
          <w:rFonts w:ascii="Times New Roman" w:eastAsia="Times New Roman" w:hAnsi="Times New Roman" w:cs="Times New Roman"/>
          <w:sz w:val="24"/>
          <w:szCs w:val="24"/>
        </w:rPr>
        <w:t xml:space="preserve"> R., Jenson H., Behrman R. and Stanton B.: Nelson Textbook of Pediatrics (18</w:t>
      </w:r>
      <w:r w:rsidRPr="00467DCB">
        <w:rPr>
          <w:rFonts w:ascii="Times New Roman" w:eastAsia="Times New Roman" w:hAnsi="Times New Roman" w:cs="Times New Roman"/>
          <w:sz w:val="24"/>
          <w:szCs w:val="24"/>
          <w:vertAlign w:val="superscript"/>
        </w:rPr>
        <w:t>th</w:t>
      </w:r>
      <w:r w:rsidRPr="00467DCB">
        <w:rPr>
          <w:rFonts w:ascii="Times New Roman" w:eastAsia="Times New Roman" w:hAnsi="Times New Roman" w:cs="Times New Roman"/>
          <w:sz w:val="24"/>
          <w:szCs w:val="24"/>
        </w:rPr>
        <w:t xml:space="preserve"> ed.).</w:t>
      </w:r>
      <w:proofErr w:type="gramStart"/>
      <w:r w:rsidRPr="00467DCB">
        <w:rPr>
          <w:rFonts w:ascii="Times New Roman" w:eastAsia="Times New Roman" w:hAnsi="Times New Roman" w:cs="Times New Roman"/>
          <w:sz w:val="24"/>
          <w:szCs w:val="24"/>
        </w:rPr>
        <w:t>Philadelphia.Saunders.PP.214.</w:t>
      </w:r>
      <w:proofErr w:type="gramEnd"/>
    </w:p>
    <w:p w:rsidR="00467DCB" w:rsidRPr="00467DCB" w:rsidRDefault="00467DCB" w:rsidP="00467DCB">
      <w:pPr>
        <w:spacing w:after="0" w:line="240" w:lineRule="auto"/>
        <w:ind w:left="360"/>
        <w:jc w:val="both"/>
        <w:rPr>
          <w:rFonts w:ascii="Times New Roman" w:eastAsia="Times New Roman" w:hAnsi="Times New Roman" w:cs="Times New Roman"/>
          <w:b/>
          <w:sz w:val="24"/>
          <w:szCs w:val="24"/>
        </w:rPr>
      </w:pPr>
      <w:proofErr w:type="spellStart"/>
      <w:r w:rsidRPr="00467DCB">
        <w:rPr>
          <w:rFonts w:ascii="Times New Roman" w:eastAsia="Times New Roman" w:hAnsi="Times New Roman" w:cs="Times New Roman"/>
          <w:b/>
          <w:sz w:val="24"/>
          <w:szCs w:val="24"/>
        </w:rPr>
        <w:t>Hussien</w:t>
      </w:r>
      <w:proofErr w:type="spellEnd"/>
      <w:r w:rsidRPr="00467DCB">
        <w:rPr>
          <w:rFonts w:ascii="Times New Roman" w:eastAsia="Times New Roman" w:hAnsi="Times New Roman" w:cs="Times New Roman"/>
          <w:b/>
          <w:sz w:val="24"/>
          <w:szCs w:val="24"/>
        </w:rPr>
        <w:t xml:space="preserve"> A. (2002):</w:t>
      </w:r>
      <w:r w:rsidRPr="00467DCB">
        <w:rPr>
          <w:rFonts w:ascii="Times New Roman" w:eastAsia="Times New Roman" w:hAnsi="Times New Roman" w:cs="Times New Roman"/>
          <w:sz w:val="24"/>
          <w:szCs w:val="24"/>
        </w:rPr>
        <w:t xml:space="preserve"> Education Training Program for Nurses Dealing with Low Birth Weight Infant at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 Hospitals and General Hospital. </w:t>
      </w:r>
      <w:proofErr w:type="gramStart"/>
      <w:r w:rsidRPr="00467DCB">
        <w:rPr>
          <w:rFonts w:ascii="Times New Roman" w:eastAsia="Times New Roman" w:hAnsi="Times New Roman" w:cs="Times New Roman"/>
          <w:sz w:val="24"/>
          <w:szCs w:val="24"/>
        </w:rPr>
        <w:t>Unpublished Doctoral Thesis.</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 xml:space="preserve">Faculty of Nursing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Pp.</w:t>
      </w:r>
      <w:proofErr w:type="gramEnd"/>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Ingram P. and </w:t>
      </w:r>
      <w:proofErr w:type="spellStart"/>
      <w:r w:rsidRPr="00467DCB">
        <w:rPr>
          <w:rFonts w:ascii="Times New Roman" w:eastAsia="Times New Roman" w:hAnsi="Times New Roman" w:cs="Times New Roman"/>
          <w:b/>
          <w:sz w:val="24"/>
          <w:szCs w:val="24"/>
        </w:rPr>
        <w:t>Lavery</w:t>
      </w:r>
      <w:proofErr w:type="spellEnd"/>
      <w:r w:rsidRPr="00467DCB">
        <w:rPr>
          <w:rFonts w:ascii="Times New Roman" w:eastAsia="Times New Roman" w:hAnsi="Times New Roman" w:cs="Times New Roman"/>
          <w:b/>
          <w:sz w:val="24"/>
          <w:szCs w:val="24"/>
        </w:rPr>
        <w:t xml:space="preserve"> I. (2005):</w:t>
      </w:r>
      <w:r w:rsidRPr="00467DCB">
        <w:rPr>
          <w:rFonts w:ascii="Times New Roman" w:eastAsia="Times New Roman" w:hAnsi="Times New Roman" w:cs="Times New Roman"/>
          <w:sz w:val="24"/>
          <w:szCs w:val="24"/>
        </w:rPr>
        <w:t xml:space="preserve">  Peripheral intra venous therapy: Key risks and implications for practice. </w:t>
      </w:r>
      <w:proofErr w:type="gramStart"/>
      <w:r w:rsidRPr="00467DCB">
        <w:rPr>
          <w:rFonts w:ascii="Times New Roman" w:eastAsia="Times New Roman" w:hAnsi="Times New Roman" w:cs="Times New Roman"/>
          <w:sz w:val="24"/>
          <w:szCs w:val="24"/>
        </w:rPr>
        <w:t xml:space="preserve">Nursing </w:t>
      </w:r>
      <w:proofErr w:type="spellStart"/>
      <w:r w:rsidRPr="00467DCB">
        <w:rPr>
          <w:rFonts w:ascii="Times New Roman" w:eastAsia="Times New Roman" w:hAnsi="Times New Roman" w:cs="Times New Roman"/>
          <w:sz w:val="24"/>
          <w:szCs w:val="24"/>
        </w:rPr>
        <w:t>standared</w:t>
      </w:r>
      <w:proofErr w:type="spellEnd"/>
      <w:r w:rsidRPr="00467DCB">
        <w:rPr>
          <w:rFonts w:ascii="Times New Roman" w:eastAsia="Times New Roman" w:hAnsi="Times New Roman" w:cs="Times New Roman"/>
          <w:sz w:val="24"/>
          <w:szCs w:val="24"/>
        </w:rPr>
        <w:t>.</w:t>
      </w:r>
      <w:proofErr w:type="gramEnd"/>
      <w:r w:rsidRPr="00467DCB">
        <w:rPr>
          <w:rFonts w:ascii="Times New Roman" w:eastAsia="Times New Roman" w:hAnsi="Times New Roman" w:cs="Times New Roman"/>
          <w:sz w:val="24"/>
          <w:szCs w:val="24"/>
        </w:rPr>
        <w:t xml:space="preserve"> 19(46):55-64 Date of acceptance. </w:t>
      </w:r>
      <w:r w:rsidRPr="00467DCB">
        <w:rPr>
          <w:rFonts w:ascii="Times New Roman" w:eastAsia="Times New Roman" w:hAnsi="Times New Roman" w:cs="Times New Roman"/>
          <w:sz w:val="24"/>
          <w:szCs w:val="24"/>
        </w:rPr>
        <w:lastRenderedPageBreak/>
        <w:t xml:space="preserve">Available at: http:// </w:t>
      </w:r>
      <w:hyperlink r:id="rId6">
        <w:r w:rsidRPr="00467DCB">
          <w:rPr>
            <w:rFonts w:ascii="Times New Roman" w:eastAsia="Times New Roman" w:hAnsi="Times New Roman" w:cs="Times New Roman"/>
            <w:sz w:val="24"/>
            <w:szCs w:val="24"/>
          </w:rPr>
          <w:t>www.nursing-standared.co.uk/archives/ns/vol19-46/pdfslv19n64p5564.pdfs</w:t>
        </w:r>
      </w:hyperlink>
      <w:r w:rsidRPr="00467DCB">
        <w:rPr>
          <w:rFonts w:ascii="Times New Roman" w:eastAsia="Times New Roman" w:hAnsi="Times New Roman" w:cs="Times New Roman"/>
          <w:sz w:val="24"/>
          <w:szCs w:val="24"/>
        </w:rPr>
        <w:t>.</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proofErr w:type="spellStart"/>
      <w:r w:rsidRPr="00467DCB">
        <w:rPr>
          <w:rFonts w:ascii="Times New Roman" w:eastAsia="Times New Roman" w:hAnsi="Times New Roman" w:cs="Times New Roman"/>
          <w:b/>
          <w:sz w:val="24"/>
          <w:szCs w:val="24"/>
        </w:rPr>
        <w:t>Ismael</w:t>
      </w:r>
      <w:proofErr w:type="spellEnd"/>
      <w:r w:rsidRPr="00467DCB">
        <w:rPr>
          <w:rFonts w:ascii="Times New Roman" w:eastAsia="Times New Roman" w:hAnsi="Times New Roman" w:cs="Times New Roman"/>
          <w:b/>
          <w:sz w:val="24"/>
          <w:szCs w:val="24"/>
        </w:rPr>
        <w:t xml:space="preserve"> B. (2010): </w:t>
      </w:r>
      <w:r w:rsidRPr="00467DCB">
        <w:rPr>
          <w:rFonts w:ascii="Times New Roman" w:eastAsia="Times New Roman" w:hAnsi="Times New Roman" w:cs="Times New Roman"/>
          <w:sz w:val="24"/>
          <w:szCs w:val="24"/>
        </w:rPr>
        <w:t xml:space="preserve">Nursing Intervention offered to premature Neonates at Neonatal Intensive Care Unit at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 Hospitals. </w:t>
      </w:r>
      <w:proofErr w:type="gramStart"/>
      <w:r w:rsidRPr="00467DCB">
        <w:rPr>
          <w:rFonts w:ascii="Times New Roman" w:eastAsia="Times New Roman" w:hAnsi="Times New Roman" w:cs="Times New Roman"/>
          <w:sz w:val="24"/>
          <w:szCs w:val="24"/>
        </w:rPr>
        <w:t>Faculty of Nursing.</w:t>
      </w:r>
      <w:proofErr w:type="gramEnd"/>
      <w:r w:rsidRPr="00467DCB">
        <w:rPr>
          <w:rFonts w:ascii="Times New Roman" w:eastAsia="Times New Roman" w:hAnsi="Times New Roman" w:cs="Times New Roman"/>
          <w:sz w:val="24"/>
          <w:szCs w:val="24"/>
        </w:rPr>
        <w:t xml:space="preserve"> </w:t>
      </w:r>
      <w:proofErr w:type="spellStart"/>
      <w:proofErr w:type="gram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w:t>
      </w:r>
      <w:proofErr w:type="gramEnd"/>
      <w:r w:rsidRPr="00467DCB">
        <w:rPr>
          <w:rFonts w:ascii="Times New Roman" w:eastAsia="Times New Roman" w:hAnsi="Times New Roman" w:cs="Times New Roman"/>
          <w:sz w:val="24"/>
          <w:szCs w:val="24"/>
        </w:rPr>
        <w:t xml:space="preserve"> </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Kleinman R. (2004):</w:t>
      </w:r>
      <w:r w:rsidRPr="00467DCB">
        <w:rPr>
          <w:rFonts w:ascii="Times New Roman" w:eastAsia="Times New Roman" w:hAnsi="Times New Roman" w:cs="Times New Roman"/>
          <w:sz w:val="24"/>
          <w:szCs w:val="24"/>
        </w:rPr>
        <w:t xml:space="preserve"> Pediatric nutrition handbook. (5</w:t>
      </w:r>
      <w:r w:rsidRPr="00467DCB">
        <w:rPr>
          <w:rFonts w:ascii="Times New Roman" w:eastAsia="Times New Roman" w:hAnsi="Times New Roman" w:cs="Times New Roman"/>
          <w:sz w:val="24"/>
          <w:szCs w:val="24"/>
          <w:vertAlign w:val="superscript"/>
        </w:rPr>
        <w:t>th</w:t>
      </w:r>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ed</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Elk Grove Village, IL, American Academy of Pediatric.</w:t>
      </w:r>
      <w:proofErr w:type="gramEnd"/>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proofErr w:type="spellStart"/>
      <w:r w:rsidRPr="00467DCB">
        <w:rPr>
          <w:rFonts w:ascii="Times New Roman" w:eastAsia="Times New Roman" w:hAnsi="Times New Roman" w:cs="Times New Roman"/>
          <w:b/>
          <w:sz w:val="24"/>
          <w:szCs w:val="24"/>
        </w:rPr>
        <w:t>Kunswa</w:t>
      </w:r>
      <w:proofErr w:type="spellEnd"/>
      <w:r w:rsidRPr="00467DCB">
        <w:rPr>
          <w:rFonts w:ascii="Times New Roman" w:eastAsia="Times New Roman" w:hAnsi="Times New Roman" w:cs="Times New Roman"/>
          <w:b/>
          <w:sz w:val="24"/>
          <w:szCs w:val="24"/>
        </w:rPr>
        <w:t xml:space="preserve"> M.</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(2006):</w:t>
      </w:r>
      <w:r w:rsidRPr="00467DCB">
        <w:rPr>
          <w:rFonts w:ascii="Times New Roman" w:eastAsia="Times New Roman" w:hAnsi="Times New Roman" w:cs="Times New Roman"/>
          <w:sz w:val="24"/>
          <w:szCs w:val="24"/>
        </w:rPr>
        <w:t xml:space="preserve"> needs, problems, and nursing care of newborn infants suffering from thrombocytopenia. Master Thesis, Faculty of Nursing, Ain Shams University, p.121.</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b/>
          <w:sz w:val="24"/>
          <w:szCs w:val="24"/>
        </w:rPr>
      </w:pPr>
      <w:proofErr w:type="spellStart"/>
      <w:r w:rsidRPr="00467DCB">
        <w:rPr>
          <w:rFonts w:ascii="Times New Roman" w:eastAsia="Times New Roman" w:hAnsi="Times New Roman" w:cs="Times New Roman"/>
          <w:b/>
          <w:sz w:val="24"/>
          <w:szCs w:val="24"/>
        </w:rPr>
        <w:t>Mahmoud</w:t>
      </w:r>
      <w:proofErr w:type="spellEnd"/>
      <w:r w:rsidRPr="00467DCB">
        <w:rPr>
          <w:rFonts w:ascii="Times New Roman" w:eastAsia="Times New Roman" w:hAnsi="Times New Roman" w:cs="Times New Roman"/>
          <w:b/>
          <w:sz w:val="24"/>
          <w:szCs w:val="24"/>
        </w:rPr>
        <w:t xml:space="preserve"> S. (2004):</w:t>
      </w:r>
      <w:r w:rsidRPr="00467DCB">
        <w:rPr>
          <w:rFonts w:ascii="Times New Roman" w:eastAsia="Times New Roman" w:hAnsi="Times New Roman" w:cs="Times New Roman"/>
          <w:sz w:val="24"/>
          <w:szCs w:val="24"/>
        </w:rPr>
        <w:t xml:space="preserve"> Assessment of Nurses’ Performance in the care of jounced neonates exposed to phototherapy. UN published Master Thesis. </w:t>
      </w:r>
      <w:proofErr w:type="gramStart"/>
      <w:r w:rsidRPr="00467DCB">
        <w:rPr>
          <w:rFonts w:ascii="Times New Roman" w:eastAsia="Times New Roman" w:hAnsi="Times New Roman" w:cs="Times New Roman"/>
          <w:sz w:val="24"/>
          <w:szCs w:val="24"/>
        </w:rPr>
        <w:t>Faculty of Nursing, Alexandria University.</w:t>
      </w:r>
      <w:proofErr w:type="gramEnd"/>
      <w:r w:rsidRPr="00467DCB">
        <w:rPr>
          <w:rFonts w:ascii="Times New Roman" w:eastAsia="Times New Roman" w:hAnsi="Times New Roman" w:cs="Times New Roman"/>
          <w:sz w:val="24"/>
          <w:szCs w:val="24"/>
        </w:rPr>
        <w:t xml:space="preserve"> Pp.80-85</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McGrath M. and </w:t>
      </w:r>
      <w:proofErr w:type="spellStart"/>
      <w:r w:rsidRPr="00467DCB">
        <w:rPr>
          <w:rFonts w:ascii="Times New Roman" w:eastAsia="Times New Roman" w:hAnsi="Times New Roman" w:cs="Times New Roman"/>
          <w:b/>
          <w:sz w:val="24"/>
          <w:szCs w:val="24"/>
        </w:rPr>
        <w:t>Brascue</w:t>
      </w:r>
      <w:proofErr w:type="spellEnd"/>
      <w:r w:rsidRPr="00467DCB">
        <w:rPr>
          <w:rFonts w:ascii="Times New Roman" w:eastAsia="Times New Roman" w:hAnsi="Times New Roman" w:cs="Times New Roman"/>
          <w:b/>
          <w:sz w:val="24"/>
          <w:szCs w:val="24"/>
        </w:rPr>
        <w:t xml:space="preserve"> B. (2004): </w:t>
      </w:r>
      <w:r w:rsidRPr="00467DCB">
        <w:rPr>
          <w:rFonts w:ascii="Times New Roman" w:eastAsia="Times New Roman" w:hAnsi="Times New Roman" w:cs="Times New Roman"/>
          <w:sz w:val="24"/>
          <w:szCs w:val="24"/>
        </w:rPr>
        <w:t>Alertness and feeding competence in extremely early born preterm infants. Newborn Infant Nurse Review, 2:174-186.</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 xml:space="preserve">Mohammed H. (2010): </w:t>
      </w:r>
      <w:r w:rsidRPr="00467DCB">
        <w:rPr>
          <w:rFonts w:ascii="Times New Roman" w:eastAsia="Times New Roman" w:hAnsi="Times New Roman" w:cs="Times New Roman"/>
          <w:sz w:val="24"/>
          <w:szCs w:val="24"/>
        </w:rPr>
        <w:t xml:space="preserve">Nurses’ Knowledge and Practice Regarding Care Given for Neonate with </w:t>
      </w:r>
      <w:proofErr w:type="spellStart"/>
      <w:r w:rsidRPr="00467DCB">
        <w:rPr>
          <w:rFonts w:ascii="Times New Roman" w:eastAsia="Times New Roman" w:hAnsi="Times New Roman" w:cs="Times New Roman"/>
          <w:sz w:val="24"/>
          <w:szCs w:val="24"/>
        </w:rPr>
        <w:t>Hyperbilirubinemia</w:t>
      </w:r>
      <w:proofErr w:type="spell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Unpublished Master Theses.</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Faculty of nursing.</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Ain Shams University.</w:t>
      </w:r>
      <w:proofErr w:type="gramEnd"/>
      <w:r w:rsidRPr="00467DCB">
        <w:rPr>
          <w:rFonts w:ascii="Times New Roman" w:eastAsia="Times New Roman" w:hAnsi="Times New Roman" w:cs="Times New Roman"/>
          <w:sz w:val="24"/>
          <w:szCs w:val="24"/>
        </w:rPr>
        <w:t xml:space="preserve"> </w:t>
      </w:r>
    </w:p>
    <w:p w:rsidR="00467DCB" w:rsidRPr="00467DCB" w:rsidRDefault="00467DCB" w:rsidP="00467DCB">
      <w:pPr>
        <w:tabs>
          <w:tab w:val="left" w:pos="720"/>
        </w:tabs>
        <w:spacing w:after="0" w:line="240" w:lineRule="auto"/>
        <w:ind w:left="360"/>
        <w:jc w:val="both"/>
        <w:rPr>
          <w:rFonts w:ascii="Arial" w:eastAsia="Times New Roman" w:hAnsi="Arial" w:cs="Arial"/>
          <w:sz w:val="24"/>
          <w:szCs w:val="24"/>
        </w:rPr>
      </w:pPr>
      <w:proofErr w:type="spellStart"/>
      <w:r w:rsidRPr="00467DCB">
        <w:rPr>
          <w:rFonts w:ascii="Times New Roman" w:eastAsia="Times New Roman" w:hAnsi="Times New Roman" w:cs="Times New Roman"/>
          <w:b/>
          <w:sz w:val="24"/>
          <w:szCs w:val="24"/>
        </w:rPr>
        <w:t>Pillitteri</w:t>
      </w:r>
      <w:proofErr w:type="spellEnd"/>
      <w:r w:rsidRPr="00467DCB">
        <w:rPr>
          <w:rFonts w:asciiTheme="majorBidi" w:eastAsia="Times New Roman" w:hAnsiTheme="majorBidi" w:cstheme="majorBidi"/>
          <w:b/>
          <w:sz w:val="24"/>
          <w:szCs w:val="24"/>
        </w:rPr>
        <w:t xml:space="preserve"> A. (2010): </w:t>
      </w:r>
      <w:r w:rsidRPr="00467DCB">
        <w:rPr>
          <w:rFonts w:asciiTheme="majorBidi" w:eastAsia="Times New Roman" w:hAnsiTheme="majorBidi" w:cstheme="majorBidi"/>
          <w:bCs/>
          <w:sz w:val="24"/>
          <w:szCs w:val="24"/>
        </w:rPr>
        <w:t>Maternal and child health care: Care of the Childbearing and Childrearing Family. (6</w:t>
      </w:r>
      <w:r w:rsidRPr="00467DCB">
        <w:rPr>
          <w:rFonts w:asciiTheme="majorBidi" w:eastAsia="Times New Roman" w:hAnsiTheme="majorBidi" w:cstheme="majorBidi"/>
          <w:bCs/>
          <w:sz w:val="24"/>
          <w:szCs w:val="24"/>
          <w:vertAlign w:val="superscript"/>
        </w:rPr>
        <w:t>th</w:t>
      </w:r>
      <w:r w:rsidRPr="00467DCB">
        <w:rPr>
          <w:rFonts w:asciiTheme="majorBidi" w:eastAsia="Times New Roman" w:hAnsiTheme="majorBidi" w:cstheme="majorBidi"/>
          <w:bCs/>
          <w:sz w:val="24"/>
          <w:szCs w:val="24"/>
        </w:rPr>
        <w:t xml:space="preserve"> </w:t>
      </w:r>
      <w:proofErr w:type="gramStart"/>
      <w:r w:rsidRPr="00467DCB">
        <w:rPr>
          <w:rFonts w:asciiTheme="majorBidi" w:eastAsia="Times New Roman" w:hAnsiTheme="majorBidi" w:cstheme="majorBidi"/>
          <w:bCs/>
          <w:sz w:val="24"/>
          <w:szCs w:val="24"/>
        </w:rPr>
        <w:t>ed</w:t>
      </w:r>
      <w:proofErr w:type="gramEnd"/>
      <w:r w:rsidRPr="00467DCB">
        <w:rPr>
          <w:rFonts w:asciiTheme="majorBidi" w:eastAsia="Times New Roman" w:hAnsiTheme="majorBidi" w:cstheme="majorBidi"/>
          <w:bCs/>
          <w:sz w:val="24"/>
          <w:szCs w:val="24"/>
        </w:rPr>
        <w:t xml:space="preserve">.). </w:t>
      </w:r>
      <w:r w:rsidRPr="00467DCB">
        <w:rPr>
          <w:rStyle w:val="ft"/>
          <w:rFonts w:asciiTheme="majorBidi" w:hAnsiTheme="majorBidi" w:cstheme="majorBidi"/>
          <w:bCs/>
          <w:sz w:val="24"/>
          <w:szCs w:val="24"/>
        </w:rPr>
        <w:t>Lippincott Williams &amp; Wilkins,</w:t>
      </w:r>
      <w:r w:rsidRPr="00467DCB">
        <w:rPr>
          <w:rFonts w:ascii="Arial" w:hAnsi="Arial" w:cs="Arial"/>
          <w:sz w:val="24"/>
          <w:szCs w:val="24"/>
        </w:rPr>
        <w:t xml:space="preserve"> </w:t>
      </w:r>
      <w:hyperlink r:id="rId7" w:history="1">
        <w:proofErr w:type="spellStart"/>
        <w:r w:rsidRPr="00467DCB">
          <w:rPr>
            <w:rFonts w:ascii="Arial" w:eastAsia="Times New Roman" w:hAnsi="Arial" w:cs="Arial"/>
            <w:sz w:val="24"/>
            <w:szCs w:val="24"/>
          </w:rPr>
          <w:t>Wolters</w:t>
        </w:r>
        <w:proofErr w:type="spellEnd"/>
        <w:r w:rsidRPr="00467DCB">
          <w:rPr>
            <w:rFonts w:ascii="Arial" w:eastAsia="Times New Roman" w:hAnsi="Arial" w:cs="Arial"/>
            <w:sz w:val="24"/>
            <w:szCs w:val="24"/>
          </w:rPr>
          <w:t xml:space="preserve"> </w:t>
        </w:r>
        <w:proofErr w:type="spellStart"/>
        <w:r w:rsidRPr="00467DCB">
          <w:rPr>
            <w:rFonts w:ascii="Arial" w:eastAsia="Times New Roman" w:hAnsi="Arial" w:cs="Arial"/>
            <w:sz w:val="24"/>
            <w:szCs w:val="24"/>
          </w:rPr>
          <w:t>Kluwer</w:t>
        </w:r>
        <w:proofErr w:type="spellEnd"/>
        <w:r w:rsidRPr="00467DCB">
          <w:rPr>
            <w:rFonts w:ascii="Arial" w:eastAsia="Times New Roman" w:hAnsi="Arial" w:cs="Arial"/>
            <w:sz w:val="24"/>
            <w:szCs w:val="24"/>
          </w:rPr>
          <w:t>,</w:t>
        </w:r>
      </w:hyperlink>
      <w:r w:rsidRPr="00467DCB">
        <w:rPr>
          <w:rFonts w:ascii="Arial" w:eastAsia="Times New Roman" w:hAnsi="Arial" w:cs="Arial"/>
          <w:sz w:val="24"/>
          <w:szCs w:val="24"/>
        </w:rPr>
        <w:t xml:space="preserve"> Unit (3), Ch (19). Pp. 487-500.</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proofErr w:type="spellStart"/>
      <w:r w:rsidRPr="00467DCB">
        <w:rPr>
          <w:rFonts w:ascii="Times New Roman" w:eastAsia="Times New Roman" w:hAnsi="Times New Roman" w:cs="Times New Roman"/>
          <w:b/>
          <w:sz w:val="24"/>
          <w:szCs w:val="24"/>
        </w:rPr>
        <w:t>Sadek</w:t>
      </w:r>
      <w:proofErr w:type="spellEnd"/>
      <w:r w:rsidRPr="00467DCB">
        <w:rPr>
          <w:rFonts w:ascii="Times New Roman" w:eastAsia="Times New Roman" w:hAnsi="Times New Roman" w:cs="Times New Roman"/>
          <w:b/>
          <w:sz w:val="24"/>
          <w:szCs w:val="24"/>
        </w:rPr>
        <w:t xml:space="preserve"> B. (2010):</w:t>
      </w:r>
      <w:r w:rsidRPr="00467DCB">
        <w:rPr>
          <w:rFonts w:ascii="Times New Roman" w:eastAsia="Times New Roman" w:hAnsi="Times New Roman" w:cs="Times New Roman"/>
          <w:sz w:val="24"/>
          <w:szCs w:val="24"/>
        </w:rPr>
        <w:t xml:space="preserve"> Evidence-Based Guidelines for Care of Neonates with Respiratory Distress. </w:t>
      </w:r>
      <w:proofErr w:type="gramStart"/>
      <w:r w:rsidRPr="00467DCB">
        <w:rPr>
          <w:rFonts w:ascii="Times New Roman" w:eastAsia="Times New Roman" w:hAnsi="Times New Roman" w:cs="Times New Roman"/>
          <w:sz w:val="24"/>
          <w:szCs w:val="24"/>
        </w:rPr>
        <w:t>Unpublished Doctoral Theses.</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Faculty of nursing.</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Ain Shams University.</w:t>
      </w:r>
      <w:proofErr w:type="gramEnd"/>
      <w:r w:rsidRPr="00467DCB">
        <w:rPr>
          <w:rFonts w:ascii="Times New Roman" w:eastAsia="Times New Roman" w:hAnsi="Times New Roman" w:cs="Times New Roman"/>
          <w:sz w:val="24"/>
          <w:szCs w:val="24"/>
        </w:rPr>
        <w:t xml:space="preserve"> </w:t>
      </w:r>
    </w:p>
    <w:p w:rsidR="00467DCB" w:rsidRPr="00467DCB" w:rsidRDefault="00467DCB" w:rsidP="00467DCB">
      <w:pPr>
        <w:spacing w:after="0" w:line="240" w:lineRule="auto"/>
        <w:ind w:left="360"/>
        <w:jc w:val="both"/>
        <w:rPr>
          <w:rFonts w:ascii="Times New Roman" w:eastAsia="Times New Roman" w:hAnsi="Times New Roman" w:cs="Times New Roman"/>
          <w:bCs/>
          <w:sz w:val="24"/>
          <w:szCs w:val="24"/>
        </w:rPr>
      </w:pPr>
      <w:proofErr w:type="spellStart"/>
      <w:r w:rsidRPr="00467DCB">
        <w:rPr>
          <w:rFonts w:ascii="Times New Roman" w:eastAsia="Times New Roman" w:hAnsi="Times New Roman" w:cs="Times New Roman"/>
          <w:b/>
          <w:sz w:val="24"/>
          <w:szCs w:val="24"/>
        </w:rPr>
        <w:t>Sadek</w:t>
      </w:r>
      <w:proofErr w:type="spellEnd"/>
      <w:r w:rsidRPr="00467DCB">
        <w:rPr>
          <w:rFonts w:ascii="Times New Roman" w:eastAsia="Times New Roman" w:hAnsi="Times New Roman" w:cs="Times New Roman"/>
          <w:b/>
          <w:sz w:val="24"/>
          <w:szCs w:val="24"/>
        </w:rPr>
        <w:t xml:space="preserve">, B. (2005): </w:t>
      </w:r>
      <w:r w:rsidRPr="00467DCB">
        <w:rPr>
          <w:rFonts w:ascii="Times New Roman" w:eastAsia="Times New Roman" w:hAnsi="Times New Roman" w:cs="Times New Roman"/>
          <w:bCs/>
          <w:sz w:val="24"/>
          <w:szCs w:val="24"/>
        </w:rPr>
        <w:t>Care of Neonates with Respiratory Ventilator. Master Thesis, Faculty of Nursing, Ain Shams University.</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Sayed H. (2009):</w:t>
      </w:r>
      <w:r w:rsidRPr="00467DCB">
        <w:rPr>
          <w:rFonts w:ascii="Times New Roman" w:eastAsia="Times New Roman" w:hAnsi="Times New Roman" w:cs="Times New Roman"/>
          <w:sz w:val="24"/>
          <w:szCs w:val="24"/>
        </w:rPr>
        <w:t xml:space="preserve"> Assessment of Nursing Care Given for High Risk Neonates. </w:t>
      </w:r>
      <w:proofErr w:type="gramStart"/>
      <w:r w:rsidRPr="00467DCB">
        <w:rPr>
          <w:rFonts w:ascii="Times New Roman" w:eastAsia="Times New Roman" w:hAnsi="Times New Roman" w:cs="Times New Roman"/>
          <w:sz w:val="24"/>
          <w:szCs w:val="24"/>
        </w:rPr>
        <w:t>Unpublished Master Theses.</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Faculty of nursing.</w:t>
      </w:r>
      <w:proofErr w:type="gramEnd"/>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sz w:val="24"/>
          <w:szCs w:val="24"/>
        </w:rPr>
        <w:t>Ain Shams University.</w:t>
      </w:r>
      <w:proofErr w:type="gramEnd"/>
      <w:r w:rsidRPr="00467DCB">
        <w:rPr>
          <w:rFonts w:ascii="Times New Roman" w:eastAsia="Times New Roman" w:hAnsi="Times New Roman" w:cs="Times New Roman"/>
          <w:sz w:val="24"/>
          <w:szCs w:val="24"/>
        </w:rPr>
        <w:t xml:space="preserve"> </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proofErr w:type="spellStart"/>
      <w:r w:rsidRPr="00467DCB">
        <w:rPr>
          <w:rFonts w:ascii="Times New Roman" w:eastAsia="Times New Roman" w:hAnsi="Times New Roman" w:cs="Times New Roman"/>
          <w:b/>
          <w:sz w:val="24"/>
          <w:szCs w:val="24"/>
        </w:rPr>
        <w:t>Soliman</w:t>
      </w:r>
      <w:proofErr w:type="spellEnd"/>
      <w:r w:rsidRPr="00467DCB">
        <w:rPr>
          <w:rFonts w:ascii="Times New Roman" w:eastAsia="Times New Roman" w:hAnsi="Times New Roman" w:cs="Times New Roman"/>
          <w:b/>
          <w:sz w:val="24"/>
          <w:szCs w:val="24"/>
        </w:rPr>
        <w:t xml:space="preserve"> W. (2005):</w:t>
      </w:r>
      <w:r w:rsidRPr="00467DCB">
        <w:rPr>
          <w:rFonts w:ascii="Times New Roman" w:eastAsia="Times New Roman" w:hAnsi="Times New Roman" w:cs="Times New Roman"/>
          <w:sz w:val="24"/>
          <w:szCs w:val="24"/>
        </w:rPr>
        <w:t xml:space="preserve"> Assessment of intensive care Unit Nurses’ Knowledge and Practice of Infection Control Precautions. </w:t>
      </w:r>
      <w:proofErr w:type="gramStart"/>
      <w:r w:rsidRPr="00467DCB">
        <w:rPr>
          <w:rFonts w:ascii="Times New Roman" w:eastAsia="Times New Roman" w:hAnsi="Times New Roman" w:cs="Times New Roman"/>
          <w:sz w:val="24"/>
          <w:szCs w:val="24"/>
        </w:rPr>
        <w:t>Unpublished Master Thesis.</w:t>
      </w:r>
      <w:proofErr w:type="gramEnd"/>
      <w:r w:rsidRPr="00467DCB">
        <w:rPr>
          <w:rFonts w:ascii="Times New Roman" w:eastAsia="Times New Roman" w:hAnsi="Times New Roman" w:cs="Times New Roman"/>
          <w:sz w:val="24"/>
          <w:szCs w:val="24"/>
        </w:rPr>
        <w:t xml:space="preserve"> Faculty of Nursing </w:t>
      </w:r>
      <w:proofErr w:type="spellStart"/>
      <w:r w:rsidRPr="00467DCB">
        <w:rPr>
          <w:rFonts w:ascii="Times New Roman" w:eastAsia="Times New Roman" w:hAnsi="Times New Roman" w:cs="Times New Roman"/>
          <w:sz w:val="24"/>
          <w:szCs w:val="24"/>
        </w:rPr>
        <w:t>Zagazig</w:t>
      </w:r>
      <w:proofErr w:type="spellEnd"/>
      <w:r w:rsidRPr="00467DCB">
        <w:rPr>
          <w:rFonts w:ascii="Times New Roman" w:eastAsia="Times New Roman" w:hAnsi="Times New Roman" w:cs="Times New Roman"/>
          <w:sz w:val="24"/>
          <w:szCs w:val="24"/>
        </w:rPr>
        <w:t xml:space="preserve"> University.pp:89</w:t>
      </w:r>
      <w:proofErr w:type="gramStart"/>
      <w:r w:rsidRPr="00467DCB">
        <w:rPr>
          <w:rFonts w:ascii="Times New Roman" w:eastAsia="Times New Roman" w:hAnsi="Times New Roman" w:cs="Times New Roman"/>
          <w:sz w:val="24"/>
          <w:szCs w:val="24"/>
        </w:rPr>
        <w:t>,93</w:t>
      </w:r>
      <w:proofErr w:type="gramEnd"/>
      <w:r w:rsidRPr="00467DCB">
        <w:rPr>
          <w:rFonts w:ascii="Times New Roman" w:eastAsia="Times New Roman" w:hAnsi="Times New Roman" w:cs="Times New Roman"/>
          <w:sz w:val="24"/>
          <w:szCs w:val="24"/>
        </w:rPr>
        <w:t>-100</w:t>
      </w:r>
    </w:p>
    <w:p w:rsidR="00467DCB" w:rsidRPr="00467DCB" w:rsidRDefault="00467DCB" w:rsidP="00467DCB">
      <w:pPr>
        <w:tabs>
          <w:tab w:val="left" w:pos="720"/>
        </w:tabs>
        <w:spacing w:after="0" w:line="240" w:lineRule="auto"/>
        <w:ind w:left="360"/>
        <w:jc w:val="both"/>
        <w:rPr>
          <w:rFonts w:ascii="Times New Roman" w:eastAsia="Times New Roman" w:hAnsi="Times New Roman" w:cs="Times New Roman"/>
          <w:sz w:val="24"/>
          <w:szCs w:val="24"/>
        </w:rPr>
      </w:pPr>
      <w:hyperlink r:id="rId8">
        <w:r w:rsidRPr="00467DCB">
          <w:rPr>
            <w:rFonts w:ascii="Times New Roman" w:eastAsia="Times New Roman" w:hAnsi="Times New Roman" w:cs="Times New Roman"/>
            <w:b/>
            <w:sz w:val="24"/>
            <w:szCs w:val="24"/>
          </w:rPr>
          <w:t>United States Agency for International Development (USAID)</w:t>
        </w:r>
      </w:hyperlink>
      <w:r w:rsidRPr="00467DCB">
        <w:rPr>
          <w:rFonts w:ascii="Times New Roman" w:eastAsia="Times New Roman" w:hAnsi="Times New Roman" w:cs="Times New Roman"/>
          <w:b/>
          <w:sz w:val="24"/>
          <w:szCs w:val="24"/>
        </w:rPr>
        <w:t xml:space="preserve"> (2010):</w:t>
      </w:r>
      <w:r w:rsidRPr="00467DCB">
        <w:rPr>
          <w:rFonts w:ascii="Times New Roman" w:eastAsia="Times New Roman" w:hAnsi="Times New Roman" w:cs="Times New Roman"/>
          <w:sz w:val="24"/>
          <w:szCs w:val="24"/>
        </w:rPr>
        <w:t xml:space="preserve"> From the American People, Health Care improvement Project: Standards and Evidence-based Guidelines. </w:t>
      </w:r>
    </w:p>
    <w:p w:rsidR="00952DBB" w:rsidRPr="00467DCB" w:rsidRDefault="00952DBB" w:rsidP="00467DCB">
      <w:pPr>
        <w:spacing w:after="0" w:line="240" w:lineRule="auto"/>
        <w:ind w:left="360"/>
        <w:jc w:val="both"/>
        <w:rPr>
          <w:rFonts w:ascii="Times New Roman" w:eastAsia="Times New Roman" w:hAnsi="Times New Roman" w:cs="Times New Roman"/>
          <w:sz w:val="24"/>
          <w:szCs w:val="24"/>
        </w:rPr>
      </w:pPr>
    </w:p>
    <w:p w:rsidR="00952DBB" w:rsidRPr="00467DCB" w:rsidRDefault="00BA0EDA" w:rsidP="00467DCB">
      <w:pPr>
        <w:spacing w:after="0" w:line="240" w:lineRule="auto"/>
        <w:jc w:val="center"/>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Results</w:t>
      </w:r>
    </w:p>
    <w:p w:rsidR="00952DBB" w:rsidRPr="00467DCB" w:rsidRDefault="00BA0EDA" w:rsidP="00467DCB">
      <w:pPr>
        <w:tabs>
          <w:tab w:val="left" w:pos="90"/>
        </w:tabs>
        <w:spacing w:after="120" w:line="240" w:lineRule="auto"/>
        <w:ind w:left="90"/>
        <w:jc w:val="both"/>
        <w:rPr>
          <w:rFonts w:ascii="Times New Roman" w:eastAsia="Times New Roman" w:hAnsi="Times New Roman" w:cs="Times New Roman"/>
          <w:b/>
          <w:sz w:val="24"/>
          <w:szCs w:val="24"/>
        </w:rPr>
      </w:pPr>
      <w:proofErr w:type="gramStart"/>
      <w:r w:rsidRPr="00467DCB">
        <w:rPr>
          <w:rFonts w:ascii="Times New Roman" w:eastAsia="Times New Roman" w:hAnsi="Times New Roman" w:cs="Times New Roman"/>
          <w:b/>
          <w:sz w:val="24"/>
          <w:szCs w:val="24"/>
        </w:rPr>
        <w:t>Table (1):</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Number and percentage distribution of nurses’ characteristics.</w:t>
      </w:r>
      <w:proofErr w:type="gramEnd"/>
      <w:r w:rsidRPr="00467DCB">
        <w:rPr>
          <w:rFonts w:ascii="Times New Roman" w:eastAsia="Times New Roman" w:hAnsi="Times New Roman" w:cs="Times New Roman"/>
          <w:b/>
          <w:sz w:val="24"/>
          <w:szCs w:val="24"/>
        </w:rPr>
        <w:t xml:space="preserve">                                 (n=50)</w:t>
      </w:r>
    </w:p>
    <w:tbl>
      <w:tblPr>
        <w:tblW w:w="0" w:type="auto"/>
        <w:jc w:val="center"/>
        <w:tblCellMar>
          <w:left w:w="10" w:type="dxa"/>
          <w:right w:w="10" w:type="dxa"/>
        </w:tblCellMar>
        <w:tblLook w:val="0000"/>
      </w:tblPr>
      <w:tblGrid>
        <w:gridCol w:w="6249"/>
        <w:gridCol w:w="1080"/>
        <w:gridCol w:w="1052"/>
      </w:tblGrid>
      <w:tr w:rsidR="00952DBB" w:rsidRPr="00467DCB">
        <w:trPr>
          <w:trHeight w:val="1"/>
          <w:jc w:val="center"/>
        </w:trPr>
        <w:tc>
          <w:tcPr>
            <w:tcW w:w="6249" w:type="dxa"/>
            <w:tcBorders>
              <w:top w:val="single" w:sz="14"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Items</w:t>
            </w:r>
          </w:p>
          <w:p w:rsidR="00952DBB" w:rsidRPr="00467DCB" w:rsidRDefault="00952DBB" w:rsidP="00467DCB">
            <w:pPr>
              <w:spacing w:after="0" w:line="240" w:lineRule="auto"/>
              <w:ind w:right="60"/>
              <w:jc w:val="both"/>
              <w:rPr>
                <w:sz w:val="24"/>
                <w:szCs w:val="24"/>
              </w:rPr>
            </w:pPr>
          </w:p>
        </w:tc>
        <w:tc>
          <w:tcPr>
            <w:tcW w:w="1080" w:type="dxa"/>
            <w:tcBorders>
              <w:top w:val="single" w:sz="14"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 xml:space="preserve">No </w:t>
            </w:r>
          </w:p>
        </w:tc>
        <w:tc>
          <w:tcPr>
            <w:tcW w:w="1052" w:type="dxa"/>
            <w:tcBorders>
              <w:top w:val="single" w:sz="14"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w:t>
            </w:r>
          </w:p>
        </w:tc>
      </w:tr>
      <w:tr w:rsidR="00952DBB" w:rsidRPr="00467DCB">
        <w:trPr>
          <w:trHeight w:val="1"/>
          <w:jc w:val="center"/>
        </w:trPr>
        <w:tc>
          <w:tcPr>
            <w:tcW w:w="6249"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Location:</w:t>
            </w:r>
          </w:p>
          <w:p w:rsidR="00952DBB" w:rsidRPr="00467DCB" w:rsidRDefault="00BA0EDA" w:rsidP="00467DCB">
            <w:pPr>
              <w:numPr>
                <w:ilvl w:val="0"/>
                <w:numId w:val="1"/>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Ain shams children hospital</w:t>
            </w:r>
          </w:p>
        </w:tc>
        <w:tc>
          <w:tcPr>
            <w:tcW w:w="1080"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16</w:t>
            </w:r>
          </w:p>
        </w:tc>
        <w:tc>
          <w:tcPr>
            <w:tcW w:w="1052"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32.0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Ain shams maternity &amp; gynecological hospital</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10</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20.0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Benisuef  general hospital</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24</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48.0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b/>
                <w:sz w:val="24"/>
                <w:szCs w:val="24"/>
              </w:rPr>
              <w:t xml:space="preserve">Age in years: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Calibri" w:eastAsia="Calibri" w:hAnsi="Calibri" w:cs="Calibri"/>
                <w:sz w:val="24"/>
                <w:szCs w:val="24"/>
              </w:rPr>
            </w:pP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Calibri" w:eastAsia="Calibri" w:hAnsi="Calibri" w:cs="Calibri"/>
                <w:sz w:val="24"/>
                <w:szCs w:val="24"/>
              </w:rPr>
            </w:pP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4"/>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20&lt; 25</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15</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30.0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5"/>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lastRenderedPageBreak/>
              <w:t>25 &lt; 30</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16</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32.0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6"/>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30</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19</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38.0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b/>
                <w:sz w:val="24"/>
                <w:szCs w:val="24"/>
              </w:rPr>
              <w:t xml:space="preserve">Education: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Calibri" w:eastAsia="Calibri" w:hAnsi="Calibri" w:cs="Calibri"/>
                <w:sz w:val="24"/>
                <w:szCs w:val="24"/>
              </w:rPr>
            </w:pP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Calibri" w:eastAsia="Calibri" w:hAnsi="Calibri" w:cs="Calibri"/>
                <w:sz w:val="24"/>
                <w:szCs w:val="24"/>
              </w:rPr>
            </w:pP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7"/>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xml:space="preserve">Diploma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38</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76.0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8"/>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xml:space="preserve">Technical institute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8</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16.0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9"/>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B.S.N</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6.0</w:t>
            </w:r>
          </w:p>
        </w:tc>
      </w:tr>
      <w:tr w:rsidR="00952DBB" w:rsidRPr="00467DCB">
        <w:trPr>
          <w:trHeight w:val="1"/>
          <w:jc w:val="center"/>
        </w:trPr>
        <w:tc>
          <w:tcPr>
            <w:tcW w:w="6249"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0"/>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xml:space="preserve">Other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w:t>
            </w:r>
          </w:p>
        </w:tc>
        <w:tc>
          <w:tcPr>
            <w:tcW w:w="105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2.0</w:t>
            </w:r>
          </w:p>
        </w:tc>
      </w:tr>
      <w:tr w:rsidR="00952DBB" w:rsidRPr="00467DCB">
        <w:trPr>
          <w:trHeight w:val="1"/>
          <w:jc w:val="center"/>
        </w:trPr>
        <w:tc>
          <w:tcPr>
            <w:tcW w:w="8381" w:type="dxa"/>
            <w:gridSpan w:val="3"/>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b/>
                <w:sz w:val="24"/>
                <w:szCs w:val="24"/>
              </w:rPr>
              <w:t xml:space="preserve"> Years of Experiences: </w:t>
            </w:r>
          </w:p>
        </w:tc>
      </w:tr>
      <w:tr w:rsidR="00952DBB" w:rsidRPr="00467DCB">
        <w:trPr>
          <w:trHeight w:val="1"/>
          <w:jc w:val="center"/>
        </w:trPr>
        <w:tc>
          <w:tcPr>
            <w:tcW w:w="6249"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1"/>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&lt; 5</w:t>
            </w:r>
          </w:p>
        </w:tc>
        <w:tc>
          <w:tcPr>
            <w:tcW w:w="1080"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16</w:t>
            </w:r>
          </w:p>
        </w:tc>
        <w:tc>
          <w:tcPr>
            <w:tcW w:w="1052"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32.0</w:t>
            </w:r>
          </w:p>
        </w:tc>
      </w:tr>
      <w:tr w:rsidR="00952DBB" w:rsidRPr="00467DCB">
        <w:trPr>
          <w:trHeight w:val="1"/>
          <w:jc w:val="center"/>
        </w:trPr>
        <w:tc>
          <w:tcPr>
            <w:tcW w:w="6249"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2"/>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5&lt; 10</w:t>
            </w:r>
          </w:p>
        </w:tc>
        <w:tc>
          <w:tcPr>
            <w:tcW w:w="1080"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13</w:t>
            </w:r>
          </w:p>
        </w:tc>
        <w:tc>
          <w:tcPr>
            <w:tcW w:w="1052"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26.0</w:t>
            </w:r>
          </w:p>
        </w:tc>
      </w:tr>
      <w:tr w:rsidR="00952DBB" w:rsidRPr="00467DCB">
        <w:trPr>
          <w:trHeight w:val="1"/>
          <w:jc w:val="center"/>
        </w:trPr>
        <w:tc>
          <w:tcPr>
            <w:tcW w:w="6249"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3"/>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10</w:t>
            </w:r>
          </w:p>
        </w:tc>
        <w:tc>
          <w:tcPr>
            <w:tcW w:w="1080"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21</w:t>
            </w:r>
          </w:p>
        </w:tc>
        <w:tc>
          <w:tcPr>
            <w:tcW w:w="1052"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42.0</w:t>
            </w:r>
          </w:p>
        </w:tc>
      </w:tr>
    </w:tbl>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Table (2):</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Number and percentage distribution of nurses’ knowledge regarding their total knowledge score regarding neonatal feeding.</w:t>
      </w:r>
    </w:p>
    <w:tbl>
      <w:tblPr>
        <w:tblW w:w="0" w:type="auto"/>
        <w:jc w:val="center"/>
        <w:tblCellMar>
          <w:left w:w="10" w:type="dxa"/>
          <w:right w:w="10" w:type="dxa"/>
        </w:tblCellMar>
        <w:tblLook w:val="0000"/>
      </w:tblPr>
      <w:tblGrid>
        <w:gridCol w:w="6732"/>
        <w:gridCol w:w="1073"/>
        <w:gridCol w:w="871"/>
      </w:tblGrid>
      <w:tr w:rsidR="00952DBB" w:rsidRPr="00467DCB">
        <w:trPr>
          <w:trHeight w:val="1"/>
          <w:jc w:val="center"/>
        </w:trPr>
        <w:tc>
          <w:tcPr>
            <w:tcW w:w="6792" w:type="dxa"/>
            <w:tcBorders>
              <w:top w:val="single" w:sz="14"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Items</w:t>
            </w:r>
          </w:p>
          <w:p w:rsidR="00952DBB" w:rsidRPr="00467DCB" w:rsidRDefault="00952DBB" w:rsidP="00467DCB">
            <w:pPr>
              <w:spacing w:after="0" w:line="240" w:lineRule="auto"/>
              <w:ind w:right="60"/>
              <w:jc w:val="both"/>
              <w:rPr>
                <w:sz w:val="24"/>
                <w:szCs w:val="24"/>
              </w:rPr>
            </w:pPr>
          </w:p>
        </w:tc>
        <w:tc>
          <w:tcPr>
            <w:tcW w:w="1080" w:type="dxa"/>
            <w:tcBorders>
              <w:top w:val="single" w:sz="14"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 xml:space="preserve">No </w:t>
            </w:r>
          </w:p>
        </w:tc>
        <w:tc>
          <w:tcPr>
            <w:tcW w:w="874" w:type="dxa"/>
            <w:tcBorders>
              <w:top w:val="single" w:sz="14"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w:t>
            </w:r>
          </w:p>
        </w:tc>
      </w:tr>
      <w:tr w:rsidR="00952DBB" w:rsidRPr="00467DCB">
        <w:trPr>
          <w:trHeight w:val="1"/>
          <w:jc w:val="center"/>
        </w:trPr>
        <w:tc>
          <w:tcPr>
            <w:tcW w:w="6792"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b/>
                <w:sz w:val="24"/>
                <w:szCs w:val="24"/>
              </w:rPr>
              <w:t>total knowledge  of neonatal feeding:</w:t>
            </w:r>
          </w:p>
        </w:tc>
        <w:tc>
          <w:tcPr>
            <w:tcW w:w="1080"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Calibri" w:eastAsia="Calibri" w:hAnsi="Calibri" w:cs="Calibri"/>
                <w:sz w:val="24"/>
                <w:szCs w:val="24"/>
              </w:rPr>
            </w:pPr>
          </w:p>
        </w:tc>
        <w:tc>
          <w:tcPr>
            <w:tcW w:w="874"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Calibri" w:eastAsia="Calibri" w:hAnsi="Calibri" w:cs="Calibri"/>
                <w:sz w:val="24"/>
                <w:szCs w:val="24"/>
              </w:rPr>
            </w:pPr>
          </w:p>
        </w:tc>
      </w:tr>
      <w:tr w:rsidR="00952DBB" w:rsidRPr="00467DCB">
        <w:trPr>
          <w:trHeight w:val="1"/>
          <w:jc w:val="center"/>
        </w:trPr>
        <w:tc>
          <w:tcPr>
            <w:tcW w:w="679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4"/>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xml:space="preserve">Poor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3</w:t>
            </w:r>
          </w:p>
        </w:tc>
        <w:tc>
          <w:tcPr>
            <w:tcW w:w="87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6.0</w:t>
            </w:r>
          </w:p>
        </w:tc>
      </w:tr>
      <w:tr w:rsidR="00952DBB" w:rsidRPr="00467DCB">
        <w:trPr>
          <w:trHeight w:val="1"/>
          <w:jc w:val="center"/>
        </w:trPr>
        <w:tc>
          <w:tcPr>
            <w:tcW w:w="6792"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5"/>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xml:space="preserve">Average </w:t>
            </w:r>
          </w:p>
        </w:tc>
        <w:tc>
          <w:tcPr>
            <w:tcW w:w="1080"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22</w:t>
            </w:r>
          </w:p>
        </w:tc>
        <w:tc>
          <w:tcPr>
            <w:tcW w:w="87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44.0</w:t>
            </w:r>
          </w:p>
        </w:tc>
      </w:tr>
      <w:tr w:rsidR="00952DBB" w:rsidRPr="00467DCB">
        <w:trPr>
          <w:trHeight w:val="1"/>
          <w:jc w:val="center"/>
        </w:trPr>
        <w:tc>
          <w:tcPr>
            <w:tcW w:w="6792"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6"/>
              </w:numPr>
              <w:spacing w:after="0" w:line="240" w:lineRule="auto"/>
              <w:ind w:left="420" w:right="60" w:hanging="360"/>
              <w:jc w:val="both"/>
              <w:rPr>
                <w:sz w:val="24"/>
                <w:szCs w:val="24"/>
              </w:rPr>
            </w:pPr>
            <w:r w:rsidRPr="00467DCB">
              <w:rPr>
                <w:rFonts w:ascii="Times New Roman" w:eastAsia="Times New Roman" w:hAnsi="Times New Roman" w:cs="Times New Roman"/>
                <w:sz w:val="24"/>
                <w:szCs w:val="24"/>
              </w:rPr>
              <w:t xml:space="preserve">Good </w:t>
            </w:r>
          </w:p>
        </w:tc>
        <w:tc>
          <w:tcPr>
            <w:tcW w:w="1080"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25</w:t>
            </w:r>
          </w:p>
        </w:tc>
        <w:tc>
          <w:tcPr>
            <w:tcW w:w="874"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50.0</w:t>
            </w:r>
          </w:p>
        </w:tc>
      </w:tr>
    </w:tbl>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Table (3):</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 xml:space="preserve">Number and percentage distribution of nurses’ practice regarding total practice </w:t>
      </w:r>
      <w:proofErr w:type="gramStart"/>
      <w:r w:rsidRPr="00467DCB">
        <w:rPr>
          <w:rFonts w:ascii="Times New Roman" w:eastAsia="Times New Roman" w:hAnsi="Times New Roman" w:cs="Times New Roman"/>
          <w:b/>
          <w:sz w:val="24"/>
          <w:szCs w:val="24"/>
        </w:rPr>
        <w:t>score  of</w:t>
      </w:r>
      <w:proofErr w:type="gramEnd"/>
      <w:r w:rsidRPr="00467DCB">
        <w:rPr>
          <w:rFonts w:ascii="Times New Roman" w:eastAsia="Times New Roman" w:hAnsi="Times New Roman" w:cs="Times New Roman"/>
          <w:b/>
          <w:sz w:val="24"/>
          <w:szCs w:val="24"/>
        </w:rPr>
        <w:t xml:space="preserve"> neonatal feeding.</w:t>
      </w:r>
    </w:p>
    <w:tbl>
      <w:tblPr>
        <w:tblW w:w="0" w:type="auto"/>
        <w:jc w:val="center"/>
        <w:tblCellMar>
          <w:left w:w="10" w:type="dxa"/>
          <w:right w:w="10" w:type="dxa"/>
        </w:tblCellMar>
        <w:tblLook w:val="0000"/>
      </w:tblPr>
      <w:tblGrid>
        <w:gridCol w:w="5591"/>
        <w:gridCol w:w="1169"/>
        <w:gridCol w:w="993"/>
      </w:tblGrid>
      <w:tr w:rsidR="00952DBB" w:rsidRPr="00467DCB">
        <w:trPr>
          <w:trHeight w:val="396"/>
          <w:jc w:val="center"/>
        </w:trPr>
        <w:tc>
          <w:tcPr>
            <w:tcW w:w="5591" w:type="dxa"/>
            <w:tcBorders>
              <w:top w:val="single" w:sz="19" w:space="0" w:color="000000"/>
              <w:left w:val="single" w:sz="14" w:space="0" w:color="000000"/>
              <w:bottom w:val="single" w:sz="3" w:space="0" w:color="000000"/>
              <w:right w:val="single" w:sz="14" w:space="0" w:color="000000"/>
            </w:tcBorders>
            <w:shd w:val="clear" w:color="auto" w:fill="D9D9D9"/>
            <w:tcMar>
              <w:left w:w="10" w:type="dxa"/>
              <w:right w:w="10" w:type="dxa"/>
            </w:tcMar>
          </w:tcPr>
          <w:p w:rsidR="00952DBB" w:rsidRPr="00467DCB" w:rsidRDefault="00BA0EDA" w:rsidP="00467DCB">
            <w:pPr>
              <w:spacing w:before="240" w:line="240" w:lineRule="auto"/>
              <w:jc w:val="both"/>
              <w:rPr>
                <w:sz w:val="24"/>
                <w:szCs w:val="24"/>
              </w:rPr>
            </w:pPr>
            <w:r w:rsidRPr="00467DCB">
              <w:rPr>
                <w:rFonts w:ascii="Times New Roman" w:eastAsia="Times New Roman" w:hAnsi="Times New Roman" w:cs="Times New Roman"/>
                <w:b/>
                <w:sz w:val="24"/>
                <w:szCs w:val="24"/>
              </w:rPr>
              <w:t>Total practice</w:t>
            </w:r>
          </w:p>
        </w:tc>
        <w:tc>
          <w:tcPr>
            <w:tcW w:w="1169" w:type="dxa"/>
            <w:tcBorders>
              <w:top w:val="single" w:sz="19" w:space="0" w:color="000000"/>
              <w:left w:val="single" w:sz="14" w:space="0" w:color="000000"/>
              <w:bottom w:val="single" w:sz="3" w:space="0" w:color="000000"/>
              <w:right w:val="single" w:sz="14" w:space="0" w:color="000000"/>
            </w:tcBorders>
            <w:shd w:val="clear" w:color="auto" w:fill="D9D9D9"/>
            <w:tcMar>
              <w:left w:w="10" w:type="dxa"/>
              <w:right w:w="10" w:type="dxa"/>
            </w:tcMar>
          </w:tcPr>
          <w:p w:rsidR="00952DBB" w:rsidRPr="00467DCB" w:rsidRDefault="00BA0EDA" w:rsidP="00467DCB">
            <w:pPr>
              <w:spacing w:before="240" w:line="240" w:lineRule="auto"/>
              <w:ind w:left="60" w:right="60"/>
              <w:jc w:val="both"/>
              <w:rPr>
                <w:sz w:val="24"/>
                <w:szCs w:val="24"/>
              </w:rPr>
            </w:pPr>
            <w:r w:rsidRPr="00467DCB">
              <w:rPr>
                <w:rFonts w:ascii="Times New Roman" w:eastAsia="Times New Roman" w:hAnsi="Times New Roman" w:cs="Times New Roman"/>
                <w:sz w:val="24"/>
                <w:szCs w:val="24"/>
              </w:rPr>
              <w:t xml:space="preserve">No </w:t>
            </w:r>
          </w:p>
        </w:tc>
        <w:tc>
          <w:tcPr>
            <w:tcW w:w="993" w:type="dxa"/>
            <w:tcBorders>
              <w:top w:val="single" w:sz="19" w:space="0" w:color="000000"/>
              <w:left w:val="single" w:sz="14" w:space="0" w:color="000000"/>
              <w:bottom w:val="single" w:sz="3" w:space="0" w:color="000000"/>
              <w:right w:val="single" w:sz="14" w:space="0" w:color="000000"/>
            </w:tcBorders>
            <w:shd w:val="clear" w:color="auto" w:fill="D9D9D9"/>
            <w:tcMar>
              <w:left w:w="10" w:type="dxa"/>
              <w:right w:w="10" w:type="dxa"/>
            </w:tcMar>
          </w:tcPr>
          <w:p w:rsidR="00952DBB" w:rsidRPr="00467DCB" w:rsidRDefault="00BA0EDA" w:rsidP="00467DCB">
            <w:pPr>
              <w:spacing w:before="240" w:line="240" w:lineRule="auto"/>
              <w:ind w:left="60" w:right="60"/>
              <w:jc w:val="both"/>
              <w:rPr>
                <w:sz w:val="24"/>
                <w:szCs w:val="24"/>
              </w:rPr>
            </w:pPr>
            <w:r w:rsidRPr="00467DCB">
              <w:rPr>
                <w:rFonts w:ascii="Times New Roman" w:eastAsia="Times New Roman" w:hAnsi="Times New Roman" w:cs="Times New Roman"/>
                <w:sz w:val="24"/>
                <w:szCs w:val="24"/>
              </w:rPr>
              <w:t>%</w:t>
            </w:r>
          </w:p>
        </w:tc>
      </w:tr>
      <w:tr w:rsidR="00952DBB" w:rsidRPr="00467DCB">
        <w:trPr>
          <w:trHeight w:val="644"/>
          <w:jc w:val="center"/>
        </w:trPr>
        <w:tc>
          <w:tcPr>
            <w:tcW w:w="5591" w:type="dxa"/>
            <w:tcBorders>
              <w:top w:val="single" w:sz="14" w:space="0" w:color="000000"/>
              <w:left w:val="single" w:sz="4" w:space="0" w:color="000000"/>
              <w:bottom w:val="single" w:sz="12" w:space="0" w:color="000000"/>
              <w:right w:val="single" w:sz="14" w:space="0" w:color="000000"/>
            </w:tcBorders>
            <w:shd w:val="clear" w:color="auto" w:fill="FFFFFF"/>
            <w:tcMar>
              <w:left w:w="10" w:type="dxa"/>
              <w:right w:w="10" w:type="dxa"/>
            </w:tcMar>
          </w:tcPr>
          <w:p w:rsidR="00952DBB" w:rsidRPr="00467DCB" w:rsidRDefault="00BA0EDA" w:rsidP="00467DCB">
            <w:pPr>
              <w:spacing w:before="240" w:line="240" w:lineRule="auto"/>
              <w:jc w:val="both"/>
              <w:rPr>
                <w:sz w:val="24"/>
                <w:szCs w:val="24"/>
              </w:rPr>
            </w:pPr>
            <w:r w:rsidRPr="00467DCB">
              <w:rPr>
                <w:rFonts w:ascii="Times New Roman" w:eastAsia="Times New Roman" w:hAnsi="Times New Roman" w:cs="Times New Roman"/>
                <w:b/>
                <w:sz w:val="24"/>
                <w:szCs w:val="24"/>
              </w:rPr>
              <w:t xml:space="preserve">Competent </w:t>
            </w:r>
          </w:p>
        </w:tc>
        <w:tc>
          <w:tcPr>
            <w:tcW w:w="1169" w:type="dxa"/>
            <w:tcBorders>
              <w:top w:val="single" w:sz="4" w:space="0" w:color="000000"/>
              <w:left w:val="single" w:sz="14" w:space="0" w:color="000000"/>
              <w:bottom w:val="single" w:sz="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before="240" w:line="240" w:lineRule="auto"/>
              <w:ind w:left="60" w:right="60"/>
              <w:jc w:val="both"/>
              <w:rPr>
                <w:sz w:val="24"/>
                <w:szCs w:val="24"/>
              </w:rPr>
            </w:pPr>
            <w:r w:rsidRPr="00467DCB">
              <w:rPr>
                <w:rFonts w:ascii="Times New Roman" w:eastAsia="Times New Roman" w:hAnsi="Times New Roman" w:cs="Times New Roman"/>
                <w:sz w:val="24"/>
                <w:szCs w:val="24"/>
              </w:rPr>
              <w:t>23</w:t>
            </w:r>
          </w:p>
        </w:tc>
        <w:tc>
          <w:tcPr>
            <w:tcW w:w="993" w:type="dxa"/>
            <w:tcBorders>
              <w:top w:val="single" w:sz="4" w:space="0" w:color="000000"/>
              <w:left w:val="single" w:sz="14" w:space="0" w:color="000000"/>
              <w:bottom w:val="single" w:sz="4"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before="240" w:line="240" w:lineRule="auto"/>
              <w:ind w:left="60" w:right="60"/>
              <w:jc w:val="both"/>
              <w:rPr>
                <w:sz w:val="24"/>
                <w:szCs w:val="24"/>
              </w:rPr>
            </w:pPr>
            <w:r w:rsidRPr="00467DCB">
              <w:rPr>
                <w:rFonts w:ascii="Times New Roman" w:eastAsia="Times New Roman" w:hAnsi="Times New Roman" w:cs="Times New Roman"/>
                <w:sz w:val="24"/>
                <w:szCs w:val="24"/>
              </w:rPr>
              <w:t>46.0</w:t>
            </w:r>
          </w:p>
        </w:tc>
      </w:tr>
      <w:tr w:rsidR="00952DBB" w:rsidRPr="00467DCB">
        <w:trPr>
          <w:trHeight w:val="821"/>
          <w:jc w:val="center"/>
        </w:trPr>
        <w:tc>
          <w:tcPr>
            <w:tcW w:w="5591" w:type="dxa"/>
            <w:tcBorders>
              <w:top w:val="single" w:sz="12" w:space="0" w:color="000000"/>
              <w:left w:val="single" w:sz="4" w:space="0" w:color="000000"/>
              <w:bottom w:val="single" w:sz="19" w:space="0" w:color="000000"/>
              <w:right w:val="single" w:sz="14" w:space="0" w:color="000000"/>
            </w:tcBorders>
            <w:shd w:val="clear" w:color="auto" w:fill="FFFFFF"/>
            <w:tcMar>
              <w:left w:w="10" w:type="dxa"/>
              <w:right w:w="10" w:type="dxa"/>
            </w:tcMar>
          </w:tcPr>
          <w:p w:rsidR="00952DBB" w:rsidRPr="00467DCB" w:rsidRDefault="00BA0EDA" w:rsidP="00467DCB">
            <w:pPr>
              <w:spacing w:before="240" w:line="240" w:lineRule="auto"/>
              <w:jc w:val="both"/>
              <w:rPr>
                <w:sz w:val="24"/>
                <w:szCs w:val="24"/>
              </w:rPr>
            </w:pPr>
            <w:r w:rsidRPr="00467DCB">
              <w:rPr>
                <w:rFonts w:ascii="Times New Roman" w:eastAsia="Times New Roman" w:hAnsi="Times New Roman" w:cs="Times New Roman"/>
                <w:b/>
                <w:sz w:val="24"/>
                <w:szCs w:val="24"/>
              </w:rPr>
              <w:t xml:space="preserve">Incompetent </w:t>
            </w:r>
          </w:p>
        </w:tc>
        <w:tc>
          <w:tcPr>
            <w:tcW w:w="1169" w:type="dxa"/>
            <w:tcBorders>
              <w:top w:val="single" w:sz="12" w:space="0" w:color="000000"/>
              <w:left w:val="single" w:sz="14" w:space="0" w:color="000000"/>
              <w:bottom w:val="single" w:sz="19"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before="240" w:line="240" w:lineRule="auto"/>
              <w:ind w:left="60" w:right="60"/>
              <w:jc w:val="both"/>
              <w:rPr>
                <w:sz w:val="24"/>
                <w:szCs w:val="24"/>
              </w:rPr>
            </w:pPr>
            <w:r w:rsidRPr="00467DCB">
              <w:rPr>
                <w:rFonts w:ascii="Times New Roman" w:eastAsia="Times New Roman" w:hAnsi="Times New Roman" w:cs="Times New Roman"/>
                <w:sz w:val="24"/>
                <w:szCs w:val="24"/>
              </w:rPr>
              <w:t>27</w:t>
            </w:r>
          </w:p>
        </w:tc>
        <w:tc>
          <w:tcPr>
            <w:tcW w:w="993" w:type="dxa"/>
            <w:tcBorders>
              <w:top w:val="single" w:sz="12" w:space="0" w:color="000000"/>
              <w:left w:val="single" w:sz="14" w:space="0" w:color="000000"/>
              <w:bottom w:val="single" w:sz="19"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before="240" w:line="240" w:lineRule="auto"/>
              <w:ind w:left="60" w:right="60"/>
              <w:jc w:val="both"/>
              <w:rPr>
                <w:sz w:val="24"/>
                <w:szCs w:val="24"/>
              </w:rPr>
            </w:pPr>
            <w:r w:rsidRPr="00467DCB">
              <w:rPr>
                <w:rFonts w:ascii="Times New Roman" w:eastAsia="Times New Roman" w:hAnsi="Times New Roman" w:cs="Times New Roman"/>
                <w:sz w:val="24"/>
                <w:szCs w:val="24"/>
              </w:rPr>
              <w:t>54.0</w:t>
            </w:r>
          </w:p>
        </w:tc>
      </w:tr>
    </w:tbl>
    <w:p w:rsidR="00952DBB" w:rsidRPr="00467DCB" w:rsidRDefault="00BA0EDA" w:rsidP="00467DCB">
      <w:pPr>
        <w:spacing w:after="0"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w:t>
      </w:r>
    </w:p>
    <w:p w:rsidR="00952DBB" w:rsidRPr="00467DCB" w:rsidRDefault="00BA0EDA" w:rsidP="00467DCB">
      <w:pPr>
        <w:spacing w:line="240" w:lineRule="auto"/>
        <w:ind w:left="270" w:firstLine="27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    This result indicates that, more than half of the studied sample (54.0%) was incompetent in neonatal feeding.</w:t>
      </w:r>
    </w:p>
    <w:p w:rsidR="00952DBB" w:rsidRPr="00467DCB" w:rsidRDefault="00BA0EDA" w:rsidP="00467DCB">
      <w:pPr>
        <w:spacing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Table (4):</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Relation between socio demographic characteristics of the studied sample and their total knowledge score regarding neonatal feeding.</w:t>
      </w:r>
    </w:p>
    <w:tbl>
      <w:tblPr>
        <w:tblW w:w="0" w:type="auto"/>
        <w:jc w:val="center"/>
        <w:tblCellMar>
          <w:left w:w="10" w:type="dxa"/>
          <w:right w:w="10" w:type="dxa"/>
        </w:tblCellMar>
        <w:tblLook w:val="0000"/>
      </w:tblPr>
      <w:tblGrid>
        <w:gridCol w:w="2359"/>
        <w:gridCol w:w="692"/>
        <w:gridCol w:w="695"/>
        <w:gridCol w:w="692"/>
        <w:gridCol w:w="749"/>
        <w:gridCol w:w="742"/>
        <w:gridCol w:w="749"/>
        <w:gridCol w:w="822"/>
        <w:gridCol w:w="1176"/>
      </w:tblGrid>
      <w:tr w:rsidR="00952DBB" w:rsidRPr="00467DCB">
        <w:trPr>
          <w:trHeight w:val="396"/>
          <w:jc w:val="center"/>
        </w:trPr>
        <w:tc>
          <w:tcPr>
            <w:tcW w:w="2898" w:type="dxa"/>
            <w:vMerge w:val="restart"/>
            <w:tcBorders>
              <w:top w:val="single" w:sz="14" w:space="0" w:color="000000"/>
              <w:left w:val="single" w:sz="14" w:space="0" w:color="000000"/>
              <w:bottom w:val="single" w:sz="3"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Items</w:t>
            </w:r>
          </w:p>
          <w:p w:rsidR="00952DBB" w:rsidRPr="00467DCB" w:rsidRDefault="00952DBB" w:rsidP="00467DCB">
            <w:pPr>
              <w:spacing w:after="0" w:line="240" w:lineRule="auto"/>
              <w:ind w:right="60"/>
              <w:jc w:val="both"/>
              <w:rPr>
                <w:rFonts w:ascii="Times New Roman" w:eastAsia="Times New Roman" w:hAnsi="Times New Roman" w:cs="Times New Roman"/>
                <w:sz w:val="24"/>
                <w:szCs w:val="24"/>
              </w:rPr>
            </w:pPr>
          </w:p>
        </w:tc>
        <w:tc>
          <w:tcPr>
            <w:tcW w:w="1800" w:type="dxa"/>
            <w:gridSpan w:val="2"/>
            <w:tcBorders>
              <w:top w:val="single" w:sz="14" w:space="0" w:color="000000"/>
              <w:left w:val="single" w:sz="14"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Poor </w:t>
            </w: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No= 3</w:t>
            </w:r>
          </w:p>
        </w:tc>
        <w:tc>
          <w:tcPr>
            <w:tcW w:w="1800" w:type="dxa"/>
            <w:gridSpan w:val="2"/>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Average </w:t>
            </w: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No=22</w:t>
            </w:r>
          </w:p>
        </w:tc>
        <w:tc>
          <w:tcPr>
            <w:tcW w:w="1890" w:type="dxa"/>
            <w:gridSpan w:val="2"/>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Good </w:t>
            </w: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No=25</w:t>
            </w:r>
          </w:p>
        </w:tc>
        <w:tc>
          <w:tcPr>
            <w:tcW w:w="936" w:type="dxa"/>
            <w:vMerge w:val="restart"/>
            <w:tcBorders>
              <w:top w:val="single" w:sz="14" w:space="0" w:color="000000"/>
              <w:left w:val="single" w:sz="2" w:space="0" w:color="000000"/>
              <w:bottom w:val="single" w:sz="3" w:space="0" w:color="000000"/>
              <w:right w:val="single" w:sz="2" w:space="0" w:color="000000"/>
            </w:tcBorders>
            <w:shd w:val="clear" w:color="auto" w:fill="D9D9D9"/>
            <w:tcMar>
              <w:left w:w="10" w:type="dxa"/>
              <w:right w:w="10" w:type="dxa"/>
            </w:tcMar>
            <w:vAlign w:val="center"/>
          </w:tcPr>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X</w:t>
            </w:r>
            <w:r w:rsidRPr="00467DCB">
              <w:rPr>
                <w:rFonts w:ascii="Times New Roman" w:eastAsia="Times New Roman" w:hAnsi="Times New Roman" w:cs="Times New Roman"/>
                <w:sz w:val="24"/>
                <w:szCs w:val="24"/>
                <w:vertAlign w:val="superscript"/>
              </w:rPr>
              <w:t>2</w:t>
            </w:r>
          </w:p>
        </w:tc>
        <w:tc>
          <w:tcPr>
            <w:tcW w:w="1114" w:type="dxa"/>
            <w:vMerge w:val="restart"/>
            <w:tcBorders>
              <w:top w:val="single" w:sz="14" w:space="0" w:color="000000"/>
              <w:left w:val="single" w:sz="2" w:space="0" w:color="000000"/>
              <w:bottom w:val="single" w:sz="3" w:space="0" w:color="000000"/>
              <w:right w:val="single" w:sz="14" w:space="0" w:color="000000"/>
            </w:tcBorders>
            <w:shd w:val="clear" w:color="auto" w:fill="D9D9D9"/>
            <w:tcMar>
              <w:left w:w="10" w:type="dxa"/>
              <w:right w:w="10" w:type="dxa"/>
            </w:tcMar>
            <w:vAlign w:val="center"/>
          </w:tcPr>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P</w:t>
            </w:r>
          </w:p>
        </w:tc>
      </w:tr>
      <w:tr w:rsidR="00952DBB" w:rsidRPr="00467DCB">
        <w:trPr>
          <w:trHeight w:val="558"/>
          <w:jc w:val="center"/>
        </w:trPr>
        <w:tc>
          <w:tcPr>
            <w:tcW w:w="2898" w:type="dxa"/>
            <w:vMerge/>
            <w:tcBorders>
              <w:top w:val="single" w:sz="3"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900" w:type="dxa"/>
            <w:tcBorders>
              <w:top w:val="single" w:sz="14" w:space="0" w:color="000000"/>
              <w:left w:val="single" w:sz="14"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No </w:t>
            </w:r>
          </w:p>
        </w:tc>
        <w:tc>
          <w:tcPr>
            <w:tcW w:w="90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w:t>
            </w:r>
          </w:p>
        </w:tc>
        <w:tc>
          <w:tcPr>
            <w:tcW w:w="90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No </w:t>
            </w:r>
          </w:p>
        </w:tc>
        <w:tc>
          <w:tcPr>
            <w:tcW w:w="90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w:t>
            </w:r>
          </w:p>
        </w:tc>
        <w:tc>
          <w:tcPr>
            <w:tcW w:w="99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No </w:t>
            </w:r>
          </w:p>
        </w:tc>
        <w:tc>
          <w:tcPr>
            <w:tcW w:w="90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w:t>
            </w:r>
          </w:p>
        </w:tc>
        <w:tc>
          <w:tcPr>
            <w:tcW w:w="936" w:type="dxa"/>
            <w:vMerge/>
            <w:tcBorders>
              <w:top w:val="single" w:sz="3"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14" w:space="0" w:color="000000"/>
              <w:right w:val="single" w:sz="14" w:space="0" w:color="000000"/>
            </w:tcBorders>
            <w:shd w:val="clear" w:color="auto" w:fill="D9D9D9"/>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792"/>
          <w:jc w:val="center"/>
        </w:trPr>
        <w:tc>
          <w:tcPr>
            <w:tcW w:w="2898"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Location:</w:t>
            </w:r>
          </w:p>
          <w:p w:rsidR="00952DBB" w:rsidRPr="00467DCB" w:rsidRDefault="00BA0EDA" w:rsidP="00467DCB">
            <w:pPr>
              <w:numPr>
                <w:ilvl w:val="0"/>
                <w:numId w:val="17"/>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Ain shams children hospital</w:t>
            </w:r>
          </w:p>
        </w:tc>
        <w:tc>
          <w:tcPr>
            <w:tcW w:w="900" w:type="dxa"/>
            <w:tcBorders>
              <w:top w:val="single" w:sz="14"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w:t>
            </w:r>
          </w:p>
        </w:tc>
        <w:tc>
          <w:tcPr>
            <w:tcW w:w="90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4.0</w:t>
            </w:r>
          </w:p>
        </w:tc>
        <w:tc>
          <w:tcPr>
            <w:tcW w:w="90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12</w:t>
            </w:r>
          </w:p>
        </w:tc>
        <w:tc>
          <w:tcPr>
            <w:tcW w:w="90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24.0</w:t>
            </w:r>
          </w:p>
        </w:tc>
        <w:tc>
          <w:tcPr>
            <w:tcW w:w="99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w:t>
            </w:r>
          </w:p>
        </w:tc>
        <w:tc>
          <w:tcPr>
            <w:tcW w:w="90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4.0</w:t>
            </w:r>
          </w:p>
        </w:tc>
        <w:tc>
          <w:tcPr>
            <w:tcW w:w="936" w:type="dxa"/>
            <w:vMerge w:val="restart"/>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21.6</w:t>
            </w:r>
          </w:p>
        </w:tc>
        <w:tc>
          <w:tcPr>
            <w:tcW w:w="1114" w:type="dxa"/>
            <w:vMerge w:val="restart"/>
            <w:tcBorders>
              <w:top w:val="single" w:sz="14"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**&lt;0.0001</w:t>
            </w: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8"/>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lastRenderedPageBreak/>
              <w:t>Ain shams maternity &amp;gynecological hospital</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6</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12.0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3</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6.0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19"/>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Benisuef  general hospital</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40.0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Age in years:</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36" w:type="dxa"/>
            <w:vMerge w:val="restart"/>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10.15</w:t>
            </w:r>
          </w:p>
        </w:tc>
        <w:tc>
          <w:tcPr>
            <w:tcW w:w="1114" w:type="dxa"/>
            <w:vMerge w:val="restart"/>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**&lt;0.001</w:t>
            </w: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0"/>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20&lt; 25</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6</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12.0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9</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18.0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1"/>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25 &lt; 30</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3</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6.0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9</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18.0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2"/>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30</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7</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14.0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12</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24.0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Educational level:</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36" w:type="dxa"/>
            <w:vMerge w:val="restart"/>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22.2</w:t>
            </w:r>
          </w:p>
        </w:tc>
        <w:tc>
          <w:tcPr>
            <w:tcW w:w="1114" w:type="dxa"/>
            <w:vMerge w:val="restart"/>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**&lt;0.001</w:t>
            </w: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3"/>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Diploma </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18</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36.0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19</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38.0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4"/>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Technical institute </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5"/>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B.S.N</w:t>
            </w:r>
          </w:p>
        </w:tc>
        <w:tc>
          <w:tcPr>
            <w:tcW w:w="90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0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36"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2898" w:type="dxa"/>
            <w:tcBorders>
              <w:top w:val="single" w:sz="3" w:space="0" w:color="000000"/>
              <w:left w:val="single" w:sz="14" w:space="0" w:color="000000"/>
              <w:bottom w:val="single" w:sz="19"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6"/>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Other </w:t>
            </w:r>
          </w:p>
        </w:tc>
        <w:tc>
          <w:tcPr>
            <w:tcW w:w="900" w:type="dxa"/>
            <w:tcBorders>
              <w:top w:val="single" w:sz="3" w:space="0" w:color="000000"/>
              <w:left w:val="single" w:sz="14" w:space="0" w:color="000000"/>
              <w:bottom w:val="single" w:sz="19"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19"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00" w:type="dxa"/>
            <w:tcBorders>
              <w:top w:val="single" w:sz="3" w:space="0" w:color="000000"/>
              <w:left w:val="single" w:sz="2" w:space="0" w:color="000000"/>
              <w:bottom w:val="single" w:sz="19"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00" w:type="dxa"/>
            <w:tcBorders>
              <w:top w:val="single" w:sz="3" w:space="0" w:color="000000"/>
              <w:left w:val="single" w:sz="2" w:space="0" w:color="000000"/>
              <w:bottom w:val="single" w:sz="19"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90" w:type="dxa"/>
            <w:tcBorders>
              <w:top w:val="single" w:sz="3" w:space="0" w:color="000000"/>
              <w:left w:val="single" w:sz="2" w:space="0" w:color="000000"/>
              <w:bottom w:val="single" w:sz="19"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00" w:type="dxa"/>
            <w:tcBorders>
              <w:top w:val="single" w:sz="3" w:space="0" w:color="000000"/>
              <w:left w:val="single" w:sz="2" w:space="0" w:color="000000"/>
              <w:bottom w:val="single" w:sz="19"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36" w:type="dxa"/>
            <w:vMerge/>
            <w:tcBorders>
              <w:top w:val="single" w:sz="3" w:space="0" w:color="000000"/>
              <w:left w:val="single" w:sz="2" w:space="0" w:color="000000"/>
              <w:bottom w:val="single" w:sz="19"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14" w:type="dxa"/>
            <w:vMerge/>
            <w:tcBorders>
              <w:top w:val="single" w:sz="3" w:space="0" w:color="000000"/>
              <w:left w:val="single" w:sz="2" w:space="0" w:color="000000"/>
              <w:bottom w:val="single" w:sz="19"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bl>
    <w:p w:rsidR="00952DBB" w:rsidRPr="00467DCB" w:rsidRDefault="00BA0EDA" w:rsidP="00467DCB">
      <w:pPr>
        <w:spacing w:before="240" w:after="0"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sz w:val="24"/>
          <w:szCs w:val="24"/>
        </w:rPr>
        <w:t xml:space="preserve">    </w:t>
      </w:r>
      <w:proofErr w:type="gramStart"/>
      <w:r w:rsidRPr="00467DCB">
        <w:rPr>
          <w:rFonts w:ascii="Times New Roman" w:eastAsia="Times New Roman" w:hAnsi="Times New Roman" w:cs="Times New Roman"/>
          <w:b/>
          <w:sz w:val="24"/>
          <w:szCs w:val="24"/>
        </w:rPr>
        <w:t>Table (5):</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Relation between socio demographic characteristics of the studied sample and their total practice score regarding neonatal feeding.</w:t>
      </w:r>
      <w:proofErr w:type="gramEnd"/>
    </w:p>
    <w:tbl>
      <w:tblPr>
        <w:tblW w:w="0" w:type="auto"/>
        <w:jc w:val="center"/>
        <w:tblCellMar>
          <w:left w:w="10" w:type="dxa"/>
          <w:right w:w="10" w:type="dxa"/>
        </w:tblCellMar>
        <w:tblLook w:val="0000"/>
      </w:tblPr>
      <w:tblGrid>
        <w:gridCol w:w="3394"/>
        <w:gridCol w:w="930"/>
        <w:gridCol w:w="850"/>
        <w:gridCol w:w="911"/>
        <w:gridCol w:w="833"/>
        <w:gridCol w:w="765"/>
        <w:gridCol w:w="993"/>
      </w:tblGrid>
      <w:tr w:rsidR="00952DBB" w:rsidRPr="00467DCB">
        <w:trPr>
          <w:trHeight w:val="396"/>
          <w:jc w:val="center"/>
        </w:trPr>
        <w:tc>
          <w:tcPr>
            <w:tcW w:w="4504" w:type="dxa"/>
            <w:vMerge w:val="restart"/>
            <w:tcBorders>
              <w:top w:val="single" w:sz="14" w:space="0" w:color="000000"/>
              <w:left w:val="single" w:sz="14" w:space="0" w:color="000000"/>
              <w:bottom w:val="single" w:sz="3"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Items</w:t>
            </w:r>
          </w:p>
          <w:p w:rsidR="00952DBB" w:rsidRPr="00467DCB" w:rsidRDefault="00952DBB" w:rsidP="00467DCB">
            <w:pPr>
              <w:spacing w:after="0" w:line="240" w:lineRule="auto"/>
              <w:ind w:right="60"/>
              <w:jc w:val="both"/>
              <w:rPr>
                <w:rFonts w:ascii="Times New Roman" w:eastAsia="Times New Roman" w:hAnsi="Times New Roman" w:cs="Times New Roman"/>
                <w:sz w:val="24"/>
                <w:szCs w:val="24"/>
              </w:rPr>
            </w:pPr>
          </w:p>
        </w:tc>
        <w:tc>
          <w:tcPr>
            <w:tcW w:w="2160" w:type="dxa"/>
            <w:gridSpan w:val="2"/>
            <w:tcBorders>
              <w:top w:val="single" w:sz="14" w:space="0" w:color="000000"/>
              <w:left w:val="single" w:sz="14"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Competent</w:t>
            </w: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No= 23</w:t>
            </w:r>
          </w:p>
        </w:tc>
        <w:tc>
          <w:tcPr>
            <w:tcW w:w="2007" w:type="dxa"/>
            <w:gridSpan w:val="2"/>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Incompetent No= 27</w:t>
            </w:r>
          </w:p>
        </w:tc>
        <w:tc>
          <w:tcPr>
            <w:tcW w:w="977" w:type="dxa"/>
            <w:vMerge w:val="restart"/>
            <w:tcBorders>
              <w:top w:val="single" w:sz="14" w:space="0" w:color="000000"/>
              <w:left w:val="single" w:sz="2" w:space="0" w:color="000000"/>
              <w:bottom w:val="single" w:sz="3" w:space="0" w:color="000000"/>
              <w:right w:val="single" w:sz="2" w:space="0" w:color="000000"/>
            </w:tcBorders>
            <w:shd w:val="clear" w:color="auto" w:fill="D9D9D9"/>
            <w:tcMar>
              <w:left w:w="10" w:type="dxa"/>
              <w:right w:w="10" w:type="dxa"/>
            </w:tcMar>
            <w:vAlign w:val="center"/>
          </w:tcPr>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X</w:t>
            </w:r>
            <w:r w:rsidRPr="00467DCB">
              <w:rPr>
                <w:rFonts w:ascii="Times New Roman" w:eastAsia="Times New Roman" w:hAnsi="Times New Roman" w:cs="Times New Roman"/>
                <w:sz w:val="24"/>
                <w:szCs w:val="24"/>
                <w:vertAlign w:val="superscript"/>
              </w:rPr>
              <w:t>2</w:t>
            </w:r>
          </w:p>
        </w:tc>
        <w:tc>
          <w:tcPr>
            <w:tcW w:w="1030" w:type="dxa"/>
            <w:vMerge w:val="restart"/>
            <w:tcBorders>
              <w:top w:val="single" w:sz="14" w:space="0" w:color="000000"/>
              <w:left w:val="single" w:sz="2" w:space="0" w:color="000000"/>
              <w:bottom w:val="single" w:sz="3" w:space="0" w:color="000000"/>
              <w:right w:val="single" w:sz="14" w:space="0" w:color="000000"/>
            </w:tcBorders>
            <w:shd w:val="clear" w:color="auto" w:fill="D9D9D9"/>
            <w:tcMar>
              <w:left w:w="10" w:type="dxa"/>
              <w:right w:w="10" w:type="dxa"/>
            </w:tcMar>
            <w:vAlign w:val="center"/>
          </w:tcPr>
          <w:p w:rsidR="00952DBB" w:rsidRPr="00467DCB" w:rsidRDefault="00BA0EDA" w:rsidP="00467DCB">
            <w:pPr>
              <w:spacing w:line="240" w:lineRule="auto"/>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P</w:t>
            </w:r>
          </w:p>
        </w:tc>
      </w:tr>
      <w:tr w:rsidR="00952DBB" w:rsidRPr="00467DCB">
        <w:trPr>
          <w:trHeight w:val="558"/>
          <w:jc w:val="center"/>
        </w:trPr>
        <w:tc>
          <w:tcPr>
            <w:tcW w:w="4504" w:type="dxa"/>
            <w:vMerge/>
            <w:tcBorders>
              <w:top w:val="single" w:sz="3" w:space="0" w:color="000000"/>
              <w:left w:val="single" w:sz="14" w:space="0" w:color="000000"/>
              <w:bottom w:val="single" w:sz="14" w:space="0" w:color="000000"/>
              <w:right w:val="single" w:sz="14" w:space="0" w:color="000000"/>
            </w:tcBorders>
            <w:shd w:val="clear" w:color="auto" w:fill="D9D9D9"/>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170" w:type="dxa"/>
            <w:tcBorders>
              <w:top w:val="single" w:sz="14" w:space="0" w:color="000000"/>
              <w:left w:val="single" w:sz="14"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No </w:t>
            </w:r>
          </w:p>
        </w:tc>
        <w:tc>
          <w:tcPr>
            <w:tcW w:w="99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w:t>
            </w:r>
          </w:p>
        </w:tc>
        <w:tc>
          <w:tcPr>
            <w:tcW w:w="108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No </w:t>
            </w:r>
          </w:p>
        </w:tc>
        <w:tc>
          <w:tcPr>
            <w:tcW w:w="927"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w:t>
            </w:r>
          </w:p>
        </w:tc>
        <w:tc>
          <w:tcPr>
            <w:tcW w:w="977" w:type="dxa"/>
            <w:vMerge/>
            <w:tcBorders>
              <w:top w:val="single" w:sz="3"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14" w:space="0" w:color="000000"/>
              <w:right w:val="single" w:sz="14" w:space="0" w:color="000000"/>
            </w:tcBorders>
            <w:shd w:val="clear" w:color="auto" w:fill="D9D9D9"/>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14"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Location:</w:t>
            </w:r>
          </w:p>
          <w:p w:rsidR="00952DBB" w:rsidRPr="00467DCB" w:rsidRDefault="00BA0EDA" w:rsidP="00467DCB">
            <w:pPr>
              <w:numPr>
                <w:ilvl w:val="0"/>
                <w:numId w:val="27"/>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Ain shams children hospital</w:t>
            </w:r>
          </w:p>
        </w:tc>
        <w:tc>
          <w:tcPr>
            <w:tcW w:w="1170" w:type="dxa"/>
            <w:tcBorders>
              <w:top w:val="single" w:sz="14"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5</w:t>
            </w:r>
          </w:p>
        </w:tc>
        <w:tc>
          <w:tcPr>
            <w:tcW w:w="99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10.0</w:t>
            </w:r>
          </w:p>
        </w:tc>
        <w:tc>
          <w:tcPr>
            <w:tcW w:w="1080"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11</w:t>
            </w:r>
          </w:p>
        </w:tc>
        <w:tc>
          <w:tcPr>
            <w:tcW w:w="927" w:type="dxa"/>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22.0</w:t>
            </w:r>
          </w:p>
        </w:tc>
        <w:tc>
          <w:tcPr>
            <w:tcW w:w="977" w:type="dxa"/>
            <w:vMerge w:val="restart"/>
            <w:tcBorders>
              <w:top w:val="single" w:sz="14"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9.8</w:t>
            </w:r>
          </w:p>
        </w:tc>
        <w:tc>
          <w:tcPr>
            <w:tcW w:w="1030" w:type="dxa"/>
            <w:vMerge w:val="restart"/>
            <w:tcBorders>
              <w:top w:val="single" w:sz="14"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**&lt;0.01</w:t>
            </w: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8"/>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Ain shams maternity &amp;gynecological hospital</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9</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18.0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29"/>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Benisuef  general hospital</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9</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18.0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15</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30.0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Age:</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7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1030" w:type="dxa"/>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0"/>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20&lt; 25</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16.0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7</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14.0</w:t>
            </w:r>
          </w:p>
        </w:tc>
        <w:tc>
          <w:tcPr>
            <w:tcW w:w="977" w:type="dxa"/>
            <w:vMerge w:val="restart"/>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1.1</w:t>
            </w:r>
          </w:p>
        </w:tc>
        <w:tc>
          <w:tcPr>
            <w:tcW w:w="1030" w:type="dxa"/>
            <w:vMerge w:val="restart"/>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&gt;0.05</w:t>
            </w: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1"/>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25 &lt; 30</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16.0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16.0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2"/>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30</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7</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14.0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12</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24.0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b/>
                <w:sz w:val="24"/>
                <w:szCs w:val="24"/>
              </w:rPr>
              <w:t>Education:</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tc>
        <w:tc>
          <w:tcPr>
            <w:tcW w:w="977" w:type="dxa"/>
            <w:vMerge w:val="restart"/>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1.9</w:t>
            </w:r>
          </w:p>
        </w:tc>
        <w:tc>
          <w:tcPr>
            <w:tcW w:w="1030" w:type="dxa"/>
            <w:vMerge w:val="restart"/>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952DBB" w:rsidP="00467DCB">
            <w:pPr>
              <w:spacing w:after="0" w:line="240" w:lineRule="auto"/>
              <w:ind w:left="60" w:right="60"/>
              <w:jc w:val="both"/>
              <w:rPr>
                <w:rFonts w:ascii="Times New Roman" w:eastAsia="Times New Roman" w:hAnsi="Times New Roman" w:cs="Times New Roman"/>
                <w:sz w:val="24"/>
                <w:szCs w:val="24"/>
              </w:rPr>
            </w:pPr>
          </w:p>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&gt;0.05</w:t>
            </w: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3"/>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Diploma </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16</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32.0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22</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44.0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4"/>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Technical institute </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8.0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3"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5"/>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B.S.N</w:t>
            </w:r>
          </w:p>
        </w:tc>
        <w:tc>
          <w:tcPr>
            <w:tcW w:w="1170" w:type="dxa"/>
            <w:tcBorders>
              <w:top w:val="single" w:sz="3" w:space="0" w:color="000000"/>
              <w:left w:val="single" w:sz="14"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w:t>
            </w:r>
          </w:p>
        </w:tc>
        <w:tc>
          <w:tcPr>
            <w:tcW w:w="99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4.0</w:t>
            </w:r>
          </w:p>
        </w:tc>
        <w:tc>
          <w:tcPr>
            <w:tcW w:w="1080"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27" w:type="dxa"/>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977" w:type="dxa"/>
            <w:vMerge/>
            <w:tcBorders>
              <w:top w:val="single" w:sz="3" w:space="0" w:color="000000"/>
              <w:left w:val="single" w:sz="2" w:space="0" w:color="000000"/>
              <w:bottom w:val="single" w:sz="3"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3"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r w:rsidR="00952DBB" w:rsidRPr="00467DCB">
        <w:trPr>
          <w:trHeight w:val="1"/>
          <w:jc w:val="center"/>
        </w:trPr>
        <w:tc>
          <w:tcPr>
            <w:tcW w:w="4504" w:type="dxa"/>
            <w:tcBorders>
              <w:top w:val="single" w:sz="3" w:space="0" w:color="000000"/>
              <w:left w:val="single" w:sz="14" w:space="0" w:color="000000"/>
              <w:bottom w:val="single" w:sz="14" w:space="0" w:color="000000"/>
              <w:right w:val="single" w:sz="14" w:space="0" w:color="000000"/>
            </w:tcBorders>
            <w:shd w:val="clear" w:color="auto" w:fill="FFFFFF"/>
            <w:tcMar>
              <w:left w:w="10" w:type="dxa"/>
              <w:right w:w="10" w:type="dxa"/>
            </w:tcMar>
            <w:vAlign w:val="center"/>
          </w:tcPr>
          <w:p w:rsidR="00952DBB" w:rsidRPr="00467DCB" w:rsidRDefault="00BA0EDA" w:rsidP="00467DCB">
            <w:pPr>
              <w:numPr>
                <w:ilvl w:val="0"/>
                <w:numId w:val="36"/>
              </w:numPr>
              <w:spacing w:after="0" w:line="240" w:lineRule="auto"/>
              <w:ind w:left="420" w:right="60" w:hanging="3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 xml:space="preserve">Other </w:t>
            </w:r>
          </w:p>
        </w:tc>
        <w:tc>
          <w:tcPr>
            <w:tcW w:w="1170" w:type="dxa"/>
            <w:tcBorders>
              <w:top w:val="single" w:sz="3" w:space="0" w:color="000000"/>
              <w:left w:val="single" w:sz="14" w:space="0" w:color="000000"/>
              <w:bottom w:val="single" w:sz="14"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1</w:t>
            </w:r>
          </w:p>
        </w:tc>
        <w:tc>
          <w:tcPr>
            <w:tcW w:w="990" w:type="dxa"/>
            <w:tcBorders>
              <w:top w:val="single" w:sz="3" w:space="0" w:color="000000"/>
              <w:left w:val="single" w:sz="2" w:space="0" w:color="000000"/>
              <w:bottom w:val="single" w:sz="14"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2.0</w:t>
            </w:r>
          </w:p>
        </w:tc>
        <w:tc>
          <w:tcPr>
            <w:tcW w:w="1080" w:type="dxa"/>
            <w:tcBorders>
              <w:top w:val="single" w:sz="3" w:space="0" w:color="000000"/>
              <w:left w:val="single" w:sz="2" w:space="0" w:color="000000"/>
              <w:bottom w:val="single" w:sz="14"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w:t>
            </w:r>
          </w:p>
        </w:tc>
        <w:tc>
          <w:tcPr>
            <w:tcW w:w="927" w:type="dxa"/>
            <w:tcBorders>
              <w:top w:val="single" w:sz="3" w:space="0" w:color="000000"/>
              <w:left w:val="single" w:sz="2" w:space="0" w:color="000000"/>
              <w:bottom w:val="single" w:sz="14" w:space="0" w:color="000000"/>
              <w:right w:val="single" w:sz="2"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0.0</w:t>
            </w:r>
          </w:p>
        </w:tc>
        <w:tc>
          <w:tcPr>
            <w:tcW w:w="977" w:type="dxa"/>
            <w:vMerge/>
            <w:tcBorders>
              <w:top w:val="single" w:sz="3" w:space="0" w:color="000000"/>
              <w:left w:val="single" w:sz="2" w:space="0" w:color="000000"/>
              <w:bottom w:val="single" w:sz="14" w:space="0" w:color="000000"/>
              <w:right w:val="single" w:sz="2"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c>
          <w:tcPr>
            <w:tcW w:w="1030" w:type="dxa"/>
            <w:vMerge/>
            <w:tcBorders>
              <w:top w:val="single" w:sz="3" w:space="0" w:color="000000"/>
              <w:left w:val="single" w:sz="2" w:space="0" w:color="000000"/>
              <w:bottom w:val="single" w:sz="14" w:space="0" w:color="000000"/>
              <w:right w:val="single" w:sz="14" w:space="0" w:color="000000"/>
            </w:tcBorders>
            <w:shd w:val="clear" w:color="auto" w:fill="FFFFFF"/>
            <w:tcMar>
              <w:left w:w="10" w:type="dxa"/>
              <w:right w:w="10" w:type="dxa"/>
            </w:tcMar>
          </w:tcPr>
          <w:p w:rsidR="00952DBB" w:rsidRPr="00467DCB" w:rsidRDefault="00952DBB" w:rsidP="00467DCB">
            <w:pPr>
              <w:spacing w:line="240" w:lineRule="auto"/>
              <w:rPr>
                <w:rFonts w:ascii="Times New Roman" w:eastAsia="Times New Roman" w:hAnsi="Times New Roman" w:cs="Times New Roman"/>
                <w:sz w:val="24"/>
                <w:szCs w:val="24"/>
              </w:rPr>
            </w:pPr>
          </w:p>
        </w:tc>
      </w:tr>
    </w:tbl>
    <w:p w:rsidR="00952DBB" w:rsidRPr="00467DCB" w:rsidRDefault="00952DBB" w:rsidP="00467DCB">
      <w:pPr>
        <w:spacing w:after="0" w:line="240" w:lineRule="auto"/>
        <w:jc w:val="both"/>
        <w:rPr>
          <w:rFonts w:ascii="Times New Roman" w:eastAsia="Times New Roman" w:hAnsi="Times New Roman" w:cs="Times New Roman"/>
          <w:sz w:val="24"/>
          <w:szCs w:val="24"/>
        </w:rPr>
      </w:pPr>
    </w:p>
    <w:p w:rsidR="00952DBB" w:rsidRPr="00467DCB" w:rsidRDefault="00BA0EDA" w:rsidP="00467DCB">
      <w:pPr>
        <w:spacing w:line="240" w:lineRule="auto"/>
        <w:jc w:val="both"/>
        <w:rPr>
          <w:rFonts w:ascii="Times New Roman" w:eastAsia="Times New Roman" w:hAnsi="Times New Roman" w:cs="Times New Roman"/>
          <w:b/>
          <w:sz w:val="24"/>
          <w:szCs w:val="24"/>
        </w:rPr>
      </w:pPr>
      <w:r w:rsidRPr="00467DCB">
        <w:rPr>
          <w:rFonts w:ascii="Times New Roman" w:eastAsia="Times New Roman" w:hAnsi="Times New Roman" w:cs="Times New Roman"/>
          <w:b/>
          <w:sz w:val="24"/>
          <w:szCs w:val="24"/>
        </w:rPr>
        <w:t>Table (6):</w:t>
      </w:r>
      <w:r w:rsidRPr="00467DCB">
        <w:rPr>
          <w:rFonts w:ascii="Times New Roman" w:eastAsia="Times New Roman" w:hAnsi="Times New Roman" w:cs="Times New Roman"/>
          <w:sz w:val="24"/>
          <w:szCs w:val="24"/>
        </w:rPr>
        <w:t xml:space="preserve"> </w:t>
      </w:r>
      <w:r w:rsidRPr="00467DCB">
        <w:rPr>
          <w:rFonts w:ascii="Times New Roman" w:eastAsia="Times New Roman" w:hAnsi="Times New Roman" w:cs="Times New Roman"/>
          <w:b/>
          <w:sz w:val="24"/>
          <w:szCs w:val="24"/>
        </w:rPr>
        <w:t>Correlation between total knowledge score of the studied sample and their total practice score regarding neonatal feeding</w:t>
      </w:r>
    </w:p>
    <w:tbl>
      <w:tblPr>
        <w:tblW w:w="0" w:type="auto"/>
        <w:jc w:val="center"/>
        <w:tblCellMar>
          <w:left w:w="10" w:type="dxa"/>
          <w:right w:w="10" w:type="dxa"/>
        </w:tblCellMar>
        <w:tblLook w:val="0000"/>
      </w:tblPr>
      <w:tblGrid>
        <w:gridCol w:w="4504"/>
        <w:gridCol w:w="990"/>
        <w:gridCol w:w="1017"/>
      </w:tblGrid>
      <w:tr w:rsidR="00952DBB" w:rsidRPr="00467DCB">
        <w:trPr>
          <w:trHeight w:val="483"/>
          <w:jc w:val="center"/>
        </w:trPr>
        <w:tc>
          <w:tcPr>
            <w:tcW w:w="4504" w:type="dxa"/>
            <w:vMerge w:val="restart"/>
            <w:tcBorders>
              <w:top w:val="single" w:sz="14" w:space="0" w:color="000000"/>
              <w:left w:val="single" w:sz="14" w:space="0" w:color="000000"/>
              <w:bottom w:val="single" w:sz="3" w:space="0" w:color="000000"/>
              <w:right w:val="single" w:sz="19" w:space="0" w:color="000000"/>
            </w:tcBorders>
            <w:shd w:val="clear" w:color="auto" w:fill="D9D9D9"/>
            <w:tcMar>
              <w:left w:w="10" w:type="dxa"/>
              <w:right w:w="10" w:type="dxa"/>
            </w:tcMar>
          </w:tcPr>
          <w:p w:rsidR="00952DBB" w:rsidRPr="00467DCB" w:rsidRDefault="00BA0EDA" w:rsidP="00467DCB">
            <w:pPr>
              <w:spacing w:after="0" w:line="240" w:lineRule="auto"/>
              <w:ind w:right="60"/>
              <w:jc w:val="both"/>
              <w:rPr>
                <w:rFonts w:ascii="Times New Roman" w:eastAsia="Times New Roman" w:hAnsi="Times New Roman" w:cs="Times New Roman"/>
                <w:sz w:val="24"/>
                <w:szCs w:val="24"/>
              </w:rPr>
            </w:pPr>
            <w:r w:rsidRPr="00467DCB">
              <w:rPr>
                <w:rFonts w:ascii="Times New Roman" w:eastAsia="Times New Roman" w:hAnsi="Times New Roman" w:cs="Times New Roman"/>
                <w:sz w:val="24"/>
                <w:szCs w:val="24"/>
              </w:rPr>
              <w:t>Items</w:t>
            </w:r>
          </w:p>
          <w:p w:rsidR="00952DBB" w:rsidRPr="00467DCB" w:rsidRDefault="00952DBB" w:rsidP="00467DCB">
            <w:pPr>
              <w:spacing w:after="0" w:line="240" w:lineRule="auto"/>
              <w:ind w:right="60"/>
              <w:jc w:val="both"/>
              <w:rPr>
                <w:sz w:val="24"/>
                <w:szCs w:val="24"/>
              </w:rPr>
            </w:pPr>
          </w:p>
        </w:tc>
        <w:tc>
          <w:tcPr>
            <w:tcW w:w="2007" w:type="dxa"/>
            <w:gridSpan w:val="2"/>
            <w:tcBorders>
              <w:top w:val="single" w:sz="14" w:space="0" w:color="000000"/>
              <w:left w:val="single" w:sz="2"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 xml:space="preserve">Total practice </w:t>
            </w:r>
          </w:p>
        </w:tc>
      </w:tr>
      <w:tr w:rsidR="00952DBB" w:rsidRPr="00467DCB">
        <w:trPr>
          <w:trHeight w:val="347"/>
          <w:jc w:val="center"/>
        </w:trPr>
        <w:tc>
          <w:tcPr>
            <w:tcW w:w="4504" w:type="dxa"/>
            <w:vMerge/>
            <w:tcBorders>
              <w:top w:val="single" w:sz="3" w:space="0" w:color="000000"/>
              <w:left w:val="single" w:sz="14" w:space="0" w:color="000000"/>
              <w:bottom w:val="single" w:sz="14" w:space="0" w:color="000000"/>
              <w:right w:val="single" w:sz="19" w:space="0" w:color="000000"/>
            </w:tcBorders>
            <w:shd w:val="clear" w:color="auto" w:fill="D9D9D9"/>
            <w:tcMar>
              <w:left w:w="10" w:type="dxa"/>
              <w:right w:w="10" w:type="dxa"/>
            </w:tcMar>
          </w:tcPr>
          <w:p w:rsidR="00952DBB" w:rsidRPr="00467DCB" w:rsidRDefault="00952DBB" w:rsidP="00467DCB">
            <w:pPr>
              <w:spacing w:line="240" w:lineRule="auto"/>
              <w:rPr>
                <w:rFonts w:ascii="Calibri" w:eastAsia="Calibri" w:hAnsi="Calibri" w:cs="Calibri"/>
                <w:sz w:val="24"/>
                <w:szCs w:val="24"/>
              </w:rPr>
            </w:pPr>
          </w:p>
        </w:tc>
        <w:tc>
          <w:tcPr>
            <w:tcW w:w="990" w:type="dxa"/>
            <w:tcBorders>
              <w:top w:val="single" w:sz="14" w:space="0" w:color="000000"/>
              <w:left w:val="single" w:sz="2" w:space="0" w:color="000000"/>
              <w:bottom w:val="single" w:sz="14" w:space="0" w:color="000000"/>
              <w:right w:val="single" w:sz="2"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 xml:space="preserve">R </w:t>
            </w:r>
          </w:p>
        </w:tc>
        <w:tc>
          <w:tcPr>
            <w:tcW w:w="1017" w:type="dxa"/>
            <w:tcBorders>
              <w:top w:val="single" w:sz="14" w:space="0" w:color="000000"/>
              <w:left w:val="single" w:sz="2" w:space="0" w:color="000000"/>
              <w:bottom w:val="single" w:sz="14" w:space="0" w:color="000000"/>
              <w:right w:val="single" w:sz="14" w:space="0" w:color="000000"/>
            </w:tcBorders>
            <w:shd w:val="clear" w:color="auto" w:fill="D9D9D9"/>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 xml:space="preserve">P value </w:t>
            </w:r>
          </w:p>
        </w:tc>
      </w:tr>
      <w:tr w:rsidR="00952DBB" w:rsidRPr="00467DCB">
        <w:trPr>
          <w:trHeight w:val="1"/>
          <w:jc w:val="center"/>
        </w:trPr>
        <w:tc>
          <w:tcPr>
            <w:tcW w:w="4504" w:type="dxa"/>
            <w:tcBorders>
              <w:top w:val="single" w:sz="14" w:space="0" w:color="000000"/>
              <w:left w:val="single" w:sz="14" w:space="0" w:color="000000"/>
              <w:bottom w:val="single" w:sz="14" w:space="0" w:color="000000"/>
              <w:right w:val="single" w:sz="19" w:space="0" w:color="000000"/>
            </w:tcBorders>
            <w:shd w:val="clear" w:color="auto" w:fill="FFFFFF"/>
            <w:tcMar>
              <w:left w:w="10" w:type="dxa"/>
              <w:right w:w="10" w:type="dxa"/>
            </w:tcMar>
            <w:vAlign w:val="cente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 xml:space="preserve">Total knowledge </w:t>
            </w:r>
          </w:p>
        </w:tc>
        <w:tc>
          <w:tcPr>
            <w:tcW w:w="990" w:type="dxa"/>
            <w:tcBorders>
              <w:top w:val="single" w:sz="14" w:space="0" w:color="000000"/>
              <w:left w:val="single" w:sz="2" w:space="0" w:color="000000"/>
              <w:bottom w:val="single" w:sz="14" w:space="0" w:color="000000"/>
              <w:right w:val="single" w:sz="2" w:space="0" w:color="000000"/>
            </w:tcBorders>
            <w:shd w:val="clear" w:color="auto" w:fill="FFFFFF"/>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0.1</w:t>
            </w:r>
          </w:p>
        </w:tc>
        <w:tc>
          <w:tcPr>
            <w:tcW w:w="1017" w:type="dxa"/>
            <w:tcBorders>
              <w:top w:val="single" w:sz="14" w:space="0" w:color="000000"/>
              <w:left w:val="single" w:sz="2" w:space="0" w:color="000000"/>
              <w:bottom w:val="single" w:sz="14" w:space="0" w:color="000000"/>
              <w:right w:val="single" w:sz="14" w:space="0" w:color="000000"/>
            </w:tcBorders>
            <w:shd w:val="clear" w:color="auto" w:fill="FFFFFF"/>
            <w:tcMar>
              <w:left w:w="10" w:type="dxa"/>
              <w:right w:w="10" w:type="dxa"/>
            </w:tcMar>
          </w:tcPr>
          <w:p w:rsidR="00952DBB" w:rsidRPr="00467DCB" w:rsidRDefault="00BA0EDA" w:rsidP="00467DCB">
            <w:pPr>
              <w:spacing w:after="0" w:line="240" w:lineRule="auto"/>
              <w:ind w:left="60" w:right="60"/>
              <w:jc w:val="both"/>
              <w:rPr>
                <w:sz w:val="24"/>
                <w:szCs w:val="24"/>
              </w:rPr>
            </w:pPr>
            <w:r w:rsidRPr="00467DCB">
              <w:rPr>
                <w:rFonts w:ascii="Times New Roman" w:eastAsia="Times New Roman" w:hAnsi="Times New Roman" w:cs="Times New Roman"/>
                <w:sz w:val="24"/>
                <w:szCs w:val="24"/>
              </w:rPr>
              <w:t>&gt;0.05</w:t>
            </w:r>
          </w:p>
        </w:tc>
      </w:tr>
    </w:tbl>
    <w:p w:rsidR="00952DBB" w:rsidRPr="00467DCB" w:rsidRDefault="00952DBB" w:rsidP="00467DCB">
      <w:pPr>
        <w:tabs>
          <w:tab w:val="left" w:pos="2535"/>
        </w:tabs>
        <w:spacing w:after="0" w:line="240" w:lineRule="auto"/>
        <w:jc w:val="both"/>
        <w:rPr>
          <w:rFonts w:ascii="Times New Roman" w:eastAsia="Times New Roman" w:hAnsi="Times New Roman" w:cs="Times New Roman"/>
          <w:b/>
          <w:sz w:val="24"/>
          <w:szCs w:val="24"/>
        </w:rPr>
      </w:pPr>
    </w:p>
    <w:sectPr w:rsidR="00952DBB" w:rsidRPr="00467DCB" w:rsidSect="00723F3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C86"/>
    <w:multiLevelType w:val="multilevel"/>
    <w:tmpl w:val="517EC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E662D"/>
    <w:multiLevelType w:val="multilevel"/>
    <w:tmpl w:val="197CF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30C73"/>
    <w:multiLevelType w:val="multilevel"/>
    <w:tmpl w:val="AF667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406C5"/>
    <w:multiLevelType w:val="multilevel"/>
    <w:tmpl w:val="CBF02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D4218"/>
    <w:multiLevelType w:val="multilevel"/>
    <w:tmpl w:val="CB980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3153F"/>
    <w:multiLevelType w:val="multilevel"/>
    <w:tmpl w:val="7C6CB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34697"/>
    <w:multiLevelType w:val="multilevel"/>
    <w:tmpl w:val="AAAAC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D18CC"/>
    <w:multiLevelType w:val="multilevel"/>
    <w:tmpl w:val="110E9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A6E35"/>
    <w:multiLevelType w:val="multilevel"/>
    <w:tmpl w:val="5D48E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600C52"/>
    <w:multiLevelType w:val="multilevel"/>
    <w:tmpl w:val="B408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A548E7"/>
    <w:multiLevelType w:val="multilevel"/>
    <w:tmpl w:val="19CC0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82B14"/>
    <w:multiLevelType w:val="multilevel"/>
    <w:tmpl w:val="9ADA0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70CA4"/>
    <w:multiLevelType w:val="multilevel"/>
    <w:tmpl w:val="2E2A8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F4882"/>
    <w:multiLevelType w:val="multilevel"/>
    <w:tmpl w:val="A81E1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13FFC"/>
    <w:multiLevelType w:val="multilevel"/>
    <w:tmpl w:val="C9F2F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122319"/>
    <w:multiLevelType w:val="multilevel"/>
    <w:tmpl w:val="4476B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C2495"/>
    <w:multiLevelType w:val="multilevel"/>
    <w:tmpl w:val="4288A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329B7"/>
    <w:multiLevelType w:val="multilevel"/>
    <w:tmpl w:val="0C42B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168E3"/>
    <w:multiLevelType w:val="multilevel"/>
    <w:tmpl w:val="4656D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86772"/>
    <w:multiLevelType w:val="multilevel"/>
    <w:tmpl w:val="835E3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22484A"/>
    <w:multiLevelType w:val="multilevel"/>
    <w:tmpl w:val="02EA3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87FC6"/>
    <w:multiLevelType w:val="multilevel"/>
    <w:tmpl w:val="2DBE2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4B0170"/>
    <w:multiLevelType w:val="multilevel"/>
    <w:tmpl w:val="A6A22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347528"/>
    <w:multiLevelType w:val="multilevel"/>
    <w:tmpl w:val="9006C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0A6D12"/>
    <w:multiLevelType w:val="multilevel"/>
    <w:tmpl w:val="11BCB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73D29"/>
    <w:multiLevelType w:val="multilevel"/>
    <w:tmpl w:val="2220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066E6"/>
    <w:multiLevelType w:val="multilevel"/>
    <w:tmpl w:val="CB449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C56D33"/>
    <w:multiLevelType w:val="multilevel"/>
    <w:tmpl w:val="24A2D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930475"/>
    <w:multiLevelType w:val="multilevel"/>
    <w:tmpl w:val="425AC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FF2FF9"/>
    <w:multiLevelType w:val="multilevel"/>
    <w:tmpl w:val="1A48C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066BBE"/>
    <w:multiLevelType w:val="multilevel"/>
    <w:tmpl w:val="2ACC6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7C0280"/>
    <w:multiLevelType w:val="multilevel"/>
    <w:tmpl w:val="47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F3F6C"/>
    <w:multiLevelType w:val="multilevel"/>
    <w:tmpl w:val="C8666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F56BC"/>
    <w:multiLevelType w:val="multilevel"/>
    <w:tmpl w:val="43D48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50200"/>
    <w:multiLevelType w:val="multilevel"/>
    <w:tmpl w:val="F7D07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A35644"/>
    <w:multiLevelType w:val="multilevel"/>
    <w:tmpl w:val="62549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
  </w:num>
  <w:num w:numId="3">
    <w:abstractNumId w:val="9"/>
  </w:num>
  <w:num w:numId="4">
    <w:abstractNumId w:val="13"/>
  </w:num>
  <w:num w:numId="5">
    <w:abstractNumId w:val="15"/>
  </w:num>
  <w:num w:numId="6">
    <w:abstractNumId w:val="10"/>
  </w:num>
  <w:num w:numId="7">
    <w:abstractNumId w:val="8"/>
  </w:num>
  <w:num w:numId="8">
    <w:abstractNumId w:val="11"/>
  </w:num>
  <w:num w:numId="9">
    <w:abstractNumId w:val="21"/>
  </w:num>
  <w:num w:numId="10">
    <w:abstractNumId w:val="19"/>
  </w:num>
  <w:num w:numId="11">
    <w:abstractNumId w:val="12"/>
  </w:num>
  <w:num w:numId="12">
    <w:abstractNumId w:val="18"/>
  </w:num>
  <w:num w:numId="13">
    <w:abstractNumId w:val="31"/>
  </w:num>
  <w:num w:numId="14">
    <w:abstractNumId w:val="26"/>
  </w:num>
  <w:num w:numId="15">
    <w:abstractNumId w:val="6"/>
  </w:num>
  <w:num w:numId="16">
    <w:abstractNumId w:val="33"/>
  </w:num>
  <w:num w:numId="17">
    <w:abstractNumId w:val="29"/>
  </w:num>
  <w:num w:numId="18">
    <w:abstractNumId w:val="4"/>
  </w:num>
  <w:num w:numId="19">
    <w:abstractNumId w:val="5"/>
  </w:num>
  <w:num w:numId="20">
    <w:abstractNumId w:val="32"/>
  </w:num>
  <w:num w:numId="21">
    <w:abstractNumId w:val="30"/>
  </w:num>
  <w:num w:numId="22">
    <w:abstractNumId w:val="0"/>
  </w:num>
  <w:num w:numId="23">
    <w:abstractNumId w:val="25"/>
  </w:num>
  <w:num w:numId="24">
    <w:abstractNumId w:val="17"/>
  </w:num>
  <w:num w:numId="25">
    <w:abstractNumId w:val="27"/>
  </w:num>
  <w:num w:numId="26">
    <w:abstractNumId w:val="14"/>
  </w:num>
  <w:num w:numId="27">
    <w:abstractNumId w:val="23"/>
  </w:num>
  <w:num w:numId="28">
    <w:abstractNumId w:val="35"/>
  </w:num>
  <w:num w:numId="29">
    <w:abstractNumId w:val="22"/>
  </w:num>
  <w:num w:numId="30">
    <w:abstractNumId w:val="34"/>
  </w:num>
  <w:num w:numId="31">
    <w:abstractNumId w:val="24"/>
  </w:num>
  <w:num w:numId="32">
    <w:abstractNumId w:val="2"/>
  </w:num>
  <w:num w:numId="33">
    <w:abstractNumId w:val="3"/>
  </w:num>
  <w:num w:numId="34">
    <w:abstractNumId w:val="20"/>
  </w:num>
  <w:num w:numId="35">
    <w:abstractNumId w:val="16"/>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2DBB"/>
    <w:rsid w:val="000C78D2"/>
    <w:rsid w:val="00104995"/>
    <w:rsid w:val="0015006F"/>
    <w:rsid w:val="001A5811"/>
    <w:rsid w:val="001B0E6D"/>
    <w:rsid w:val="001E7F3F"/>
    <w:rsid w:val="00237402"/>
    <w:rsid w:val="003E087C"/>
    <w:rsid w:val="00447DD5"/>
    <w:rsid w:val="004540E4"/>
    <w:rsid w:val="00467DCB"/>
    <w:rsid w:val="00474EB0"/>
    <w:rsid w:val="004A752E"/>
    <w:rsid w:val="004E36CC"/>
    <w:rsid w:val="00517C14"/>
    <w:rsid w:val="00664C41"/>
    <w:rsid w:val="006801D1"/>
    <w:rsid w:val="00723F3D"/>
    <w:rsid w:val="0076119E"/>
    <w:rsid w:val="007C3DA9"/>
    <w:rsid w:val="007C75A5"/>
    <w:rsid w:val="007D102B"/>
    <w:rsid w:val="00851C26"/>
    <w:rsid w:val="00933CEC"/>
    <w:rsid w:val="00947B52"/>
    <w:rsid w:val="00952DBB"/>
    <w:rsid w:val="00965FBF"/>
    <w:rsid w:val="009E5DEB"/>
    <w:rsid w:val="00A6325F"/>
    <w:rsid w:val="00A871FA"/>
    <w:rsid w:val="00AC6548"/>
    <w:rsid w:val="00B5296C"/>
    <w:rsid w:val="00BA0EDA"/>
    <w:rsid w:val="00CA2492"/>
    <w:rsid w:val="00CB4A9E"/>
    <w:rsid w:val="00D04B86"/>
    <w:rsid w:val="00D12BCF"/>
    <w:rsid w:val="00D864CC"/>
    <w:rsid w:val="00DF578B"/>
    <w:rsid w:val="00E30994"/>
    <w:rsid w:val="00E815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basedOn w:val="DefaultParagraphFont"/>
    <w:rsid w:val="007C3DA9"/>
  </w:style>
  <w:style w:type="character" w:customStyle="1" w:styleId="aux1">
    <w:name w:val="aux1"/>
    <w:basedOn w:val="DefaultParagraphFont"/>
    <w:rsid w:val="00947B52"/>
    <w:rPr>
      <w:color w:val="777777"/>
    </w:rPr>
  </w:style>
  <w:style w:type="character" w:styleId="Hyperlink">
    <w:name w:val="Hyperlink"/>
    <w:basedOn w:val="DefaultParagraphFont"/>
    <w:uiPriority w:val="99"/>
    <w:semiHidden/>
    <w:unhideWhenUsed/>
    <w:rsid w:val="00D864CC"/>
    <w:rPr>
      <w:strike w:val="0"/>
      <w:dstrike w:val="0"/>
      <w:color w:val="1155CC"/>
      <w:u w:val="none"/>
      <w:effect w:val="none"/>
    </w:rPr>
  </w:style>
</w:styles>
</file>

<file path=word/webSettings.xml><?xml version="1.0" encoding="utf-8"?>
<w:webSettings xmlns:r="http://schemas.openxmlformats.org/officeDocument/2006/relationships" xmlns:w="http://schemas.openxmlformats.org/wordprocessingml/2006/main">
  <w:divs>
    <w:div w:id="833762719">
      <w:bodyDiv w:val="1"/>
      <w:marLeft w:val="0"/>
      <w:marRight w:val="0"/>
      <w:marTop w:val="0"/>
      <w:marBottom w:val="0"/>
      <w:divBdr>
        <w:top w:val="none" w:sz="0" w:space="0" w:color="auto"/>
        <w:left w:val="none" w:sz="0" w:space="0" w:color="auto"/>
        <w:bottom w:val="none" w:sz="0" w:space="0" w:color="auto"/>
        <w:right w:val="none" w:sz="0" w:space="0" w:color="auto"/>
      </w:divBdr>
      <w:divsChild>
        <w:div w:id="846989781">
          <w:marLeft w:val="0"/>
          <w:marRight w:val="0"/>
          <w:marTop w:val="0"/>
          <w:marBottom w:val="0"/>
          <w:divBdr>
            <w:top w:val="none" w:sz="0" w:space="0" w:color="auto"/>
            <w:left w:val="none" w:sz="0" w:space="0" w:color="auto"/>
            <w:bottom w:val="none" w:sz="0" w:space="0" w:color="auto"/>
            <w:right w:val="none" w:sz="0" w:space="0" w:color="auto"/>
          </w:divBdr>
          <w:divsChild>
            <w:div w:id="1977447817">
              <w:marLeft w:val="0"/>
              <w:marRight w:val="0"/>
              <w:marTop w:val="504"/>
              <w:marBottom w:val="0"/>
              <w:divBdr>
                <w:top w:val="single" w:sz="12" w:space="0" w:color="auto"/>
                <w:left w:val="none" w:sz="0" w:space="0" w:color="auto"/>
                <w:bottom w:val="none" w:sz="0" w:space="0" w:color="auto"/>
                <w:right w:val="none" w:sz="0" w:space="0" w:color="auto"/>
              </w:divBdr>
              <w:divsChild>
                <w:div w:id="1321540303">
                  <w:marLeft w:val="0"/>
                  <w:marRight w:val="0"/>
                  <w:marTop w:val="0"/>
                  <w:marBottom w:val="156"/>
                  <w:divBdr>
                    <w:top w:val="none" w:sz="0" w:space="0" w:color="auto"/>
                    <w:left w:val="none" w:sz="0" w:space="0" w:color="auto"/>
                    <w:bottom w:val="none" w:sz="0" w:space="0" w:color="auto"/>
                    <w:right w:val="none" w:sz="0" w:space="0" w:color="auto"/>
                  </w:divBdr>
                  <w:divsChild>
                    <w:div w:id="826895810">
                      <w:marLeft w:val="0"/>
                      <w:marRight w:val="0"/>
                      <w:marTop w:val="0"/>
                      <w:marBottom w:val="0"/>
                      <w:divBdr>
                        <w:top w:val="none" w:sz="0" w:space="0" w:color="auto"/>
                        <w:left w:val="none" w:sz="0" w:space="0" w:color="auto"/>
                        <w:bottom w:val="none" w:sz="0" w:space="0" w:color="auto"/>
                        <w:right w:val="none" w:sz="0" w:space="0" w:color="auto"/>
                      </w:divBdr>
                      <w:divsChild>
                        <w:div w:id="86135629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5924">
      <w:bodyDiv w:val="1"/>
      <w:marLeft w:val="0"/>
      <w:marRight w:val="0"/>
      <w:marTop w:val="0"/>
      <w:marBottom w:val="0"/>
      <w:divBdr>
        <w:top w:val="none" w:sz="0" w:space="0" w:color="auto"/>
        <w:left w:val="none" w:sz="0" w:space="0" w:color="auto"/>
        <w:bottom w:val="none" w:sz="0" w:space="0" w:color="auto"/>
        <w:right w:val="none" w:sz="0" w:space="0" w:color="auto"/>
      </w:divBdr>
      <w:divsChild>
        <w:div w:id="1187603032">
          <w:marLeft w:val="0"/>
          <w:marRight w:val="0"/>
          <w:marTop w:val="0"/>
          <w:marBottom w:val="0"/>
          <w:divBdr>
            <w:top w:val="none" w:sz="0" w:space="0" w:color="auto"/>
            <w:left w:val="none" w:sz="0" w:space="0" w:color="auto"/>
            <w:bottom w:val="none" w:sz="0" w:space="0" w:color="auto"/>
            <w:right w:val="none" w:sz="0" w:space="0" w:color="auto"/>
          </w:divBdr>
          <w:divsChild>
            <w:div w:id="2117554137">
              <w:marLeft w:val="0"/>
              <w:marRight w:val="0"/>
              <w:marTop w:val="0"/>
              <w:marBottom w:val="0"/>
              <w:divBdr>
                <w:top w:val="none" w:sz="0" w:space="0" w:color="auto"/>
                <w:left w:val="none" w:sz="0" w:space="0" w:color="auto"/>
                <w:bottom w:val="none" w:sz="0" w:space="0" w:color="auto"/>
                <w:right w:val="none" w:sz="0" w:space="0" w:color="auto"/>
              </w:divBdr>
              <w:divsChild>
                <w:div w:id="1859152530">
                  <w:marLeft w:val="0"/>
                  <w:marRight w:val="0"/>
                  <w:marTop w:val="0"/>
                  <w:marBottom w:val="156"/>
                  <w:divBdr>
                    <w:top w:val="none" w:sz="0" w:space="0" w:color="auto"/>
                    <w:left w:val="none" w:sz="0" w:space="0" w:color="auto"/>
                    <w:bottom w:val="none" w:sz="0" w:space="0" w:color="auto"/>
                    <w:right w:val="none" w:sz="0" w:space="0" w:color="auto"/>
                  </w:divBdr>
                  <w:divsChild>
                    <w:div w:id="1113212399">
                      <w:marLeft w:val="0"/>
                      <w:marRight w:val="0"/>
                      <w:marTop w:val="0"/>
                      <w:marBottom w:val="0"/>
                      <w:divBdr>
                        <w:top w:val="none" w:sz="0" w:space="0" w:color="auto"/>
                        <w:left w:val="none" w:sz="0" w:space="0" w:color="auto"/>
                        <w:bottom w:val="none" w:sz="0" w:space="0" w:color="auto"/>
                        <w:right w:val="none" w:sz="0" w:space="0" w:color="auto"/>
                      </w:divBdr>
                      <w:divsChild>
                        <w:div w:id="625086487">
                          <w:marLeft w:val="0"/>
                          <w:marRight w:val="0"/>
                          <w:marTop w:val="0"/>
                          <w:marBottom w:val="0"/>
                          <w:divBdr>
                            <w:top w:val="none" w:sz="0" w:space="0" w:color="auto"/>
                            <w:left w:val="none" w:sz="0" w:space="0" w:color="auto"/>
                            <w:bottom w:val="none" w:sz="0" w:space="0" w:color="auto"/>
                            <w:right w:val="none" w:sz="0" w:space="0" w:color="auto"/>
                          </w:divBdr>
                          <w:divsChild>
                            <w:div w:id="9831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id.gov/our_work/global_health/hs/index.html" TargetMode="External"/><Relationship Id="rId3" Type="http://schemas.openxmlformats.org/officeDocument/2006/relationships/settings" Target="settings.xml"/><Relationship Id="rId7" Type="http://schemas.openxmlformats.org/officeDocument/2006/relationships/hyperlink" Target="http://www.lww.com/webapp/wcs/stores/servlet/product__11851_-1_9012051_Prod-9781582559995_50011161_____PDP?cm_mmc=Link-_-PE-_-Search-_-GoogleBook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rsing-standared.co.uk/archives/ns/vol19-46/pdfslv19n64p5564.pdfs" TargetMode="External"/><Relationship Id="rId5" Type="http://schemas.openxmlformats.org/officeDocument/2006/relationships/hyperlink" Target="http://www.coursewareobjects.com/objects/.../nutrition/pdfs/matareseCh1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SHEREEN</cp:lastModifiedBy>
  <cp:revision>42</cp:revision>
  <dcterms:created xsi:type="dcterms:W3CDTF">2013-04-13T10:20:00Z</dcterms:created>
  <dcterms:modified xsi:type="dcterms:W3CDTF">2013-04-15T10:07:00Z</dcterms:modified>
</cp:coreProperties>
</file>